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97073E" w:rsidRDefault="00EF1336" w:rsidP="008555D3">
      <w:pPr>
        <w:jc w:val="both"/>
        <w:rPr>
          <w:szCs w:val="22"/>
        </w:rPr>
      </w:pPr>
      <w:r w:rsidRPr="00EF1336">
        <w:rPr>
          <w:rFonts w:cs="Arial"/>
          <w:b/>
          <w:szCs w:val="22"/>
          <w:u w:val="single"/>
        </w:rPr>
        <w:t>Предмет закупки</w:t>
      </w:r>
      <w:r w:rsidRPr="00EF1336">
        <w:rPr>
          <w:rFonts w:cs="Arial"/>
          <w:szCs w:val="22"/>
        </w:rPr>
        <w:t xml:space="preserve">: </w:t>
      </w:r>
      <w:r w:rsidR="00346FEF">
        <w:rPr>
          <w:szCs w:val="22"/>
        </w:rPr>
        <w:t xml:space="preserve">выполнение работ </w:t>
      </w:r>
      <w:r w:rsidR="00346FEF" w:rsidRPr="00445318">
        <w:rPr>
          <w:szCs w:val="22"/>
        </w:rPr>
        <w:t>по ремонту трубопроводов ХВС, ХПВ и противопожарного водопровода ПСЧ-14, ПСЧ-15</w:t>
      </w:r>
      <w:r w:rsidR="00EE4641" w:rsidRPr="00346FEF">
        <w:rPr>
          <w:szCs w:val="22"/>
        </w:rPr>
        <w:t>.</w:t>
      </w:r>
    </w:p>
    <w:p w:rsidR="007A3ED2" w:rsidRDefault="00F20595" w:rsidP="007A3ED2">
      <w:pPr>
        <w:ind w:firstLine="567"/>
        <w:rPr>
          <w:szCs w:val="22"/>
        </w:rPr>
      </w:pPr>
      <w:r>
        <w:rPr>
          <w:szCs w:val="22"/>
        </w:rPr>
        <w:t xml:space="preserve"> </w:t>
      </w:r>
      <w:r w:rsidR="007A3ED2" w:rsidRPr="007A3ED2">
        <w:rPr>
          <w:szCs w:val="22"/>
        </w:rPr>
        <w:t xml:space="preserve">Данный предмет выставляется для закупки </w:t>
      </w:r>
      <w:r w:rsidR="0090353E">
        <w:rPr>
          <w:szCs w:val="22"/>
        </w:rPr>
        <w:t>единым лотом:</w:t>
      </w:r>
    </w:p>
    <w:p w:rsidR="0090353E" w:rsidRPr="0090353E" w:rsidRDefault="0090353E" w:rsidP="0090353E">
      <w:pPr>
        <w:jc w:val="both"/>
        <w:rPr>
          <w:rFonts w:cs="Arial"/>
          <w:szCs w:val="22"/>
        </w:rPr>
      </w:pPr>
      <w:r w:rsidRPr="0090353E">
        <w:rPr>
          <w:rFonts w:cs="Arial"/>
          <w:szCs w:val="22"/>
        </w:rPr>
        <w:t xml:space="preserve">Работы </w:t>
      </w:r>
      <w:r w:rsidR="00346FEF" w:rsidRPr="00445318">
        <w:rPr>
          <w:szCs w:val="22"/>
        </w:rPr>
        <w:t>по ремонту трубопроводов ХВС, ХПВ и противопожарного водопровода ПСЧ-14, ПСЧ-15</w:t>
      </w:r>
      <w:r w:rsidRPr="0090353E">
        <w:rPr>
          <w:rFonts w:cs="Arial"/>
          <w:szCs w:val="22"/>
        </w:rPr>
        <w:t>.</w:t>
      </w:r>
    </w:p>
    <w:tbl>
      <w:tblPr>
        <w:tblW w:w="0" w:type="auto"/>
        <w:tblInd w:w="-15" w:type="dxa"/>
        <w:tblLayout w:type="fixed"/>
        <w:tblLook w:val="0000" w:firstRow="0" w:lastRow="0" w:firstColumn="0" w:lastColumn="0" w:noHBand="0" w:noVBand="0"/>
      </w:tblPr>
      <w:tblGrid>
        <w:gridCol w:w="832"/>
        <w:gridCol w:w="8222"/>
        <w:gridCol w:w="1134"/>
      </w:tblGrid>
      <w:tr w:rsidR="0090353E" w:rsidTr="00346FEF">
        <w:tc>
          <w:tcPr>
            <w:tcW w:w="832"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 п/п</w:t>
            </w:r>
          </w:p>
        </w:tc>
        <w:tc>
          <w:tcPr>
            <w:tcW w:w="8222" w:type="dxa"/>
            <w:tcBorders>
              <w:top w:val="single" w:sz="4" w:space="0" w:color="000000"/>
              <w:left w:val="single" w:sz="4" w:space="0" w:color="000000"/>
              <w:bottom w:val="single" w:sz="4" w:space="0" w:color="000000"/>
            </w:tcBorders>
            <w:vAlign w:val="center"/>
          </w:tcPr>
          <w:p w:rsidR="0090353E" w:rsidRPr="001737C4" w:rsidRDefault="0090353E" w:rsidP="007845F1">
            <w:pPr>
              <w:snapToGrid w:val="0"/>
              <w:rPr>
                <w:b/>
              </w:rPr>
            </w:pPr>
            <w:r w:rsidRPr="001737C4">
              <w:rPr>
                <w:b/>
              </w:rPr>
              <w:t>Наименование и технические характеристики</w:t>
            </w:r>
          </w:p>
        </w:tc>
        <w:tc>
          <w:tcPr>
            <w:tcW w:w="1134" w:type="dxa"/>
            <w:tcBorders>
              <w:top w:val="single" w:sz="4" w:space="0" w:color="000000"/>
              <w:left w:val="single" w:sz="4" w:space="0" w:color="000000"/>
              <w:bottom w:val="single" w:sz="4" w:space="0" w:color="000000"/>
              <w:right w:val="single" w:sz="4" w:space="0" w:color="000000"/>
            </w:tcBorders>
            <w:vAlign w:val="center"/>
          </w:tcPr>
          <w:p w:rsidR="0090353E" w:rsidRPr="001737C4" w:rsidRDefault="0090353E" w:rsidP="007845F1">
            <w:pPr>
              <w:snapToGrid w:val="0"/>
              <w:rPr>
                <w:b/>
              </w:rPr>
            </w:pPr>
            <w:r w:rsidRPr="001737C4">
              <w:rPr>
                <w:b/>
              </w:rPr>
              <w:t>Объект</w:t>
            </w:r>
          </w:p>
        </w:tc>
      </w:tr>
      <w:tr w:rsidR="00346FEF" w:rsidTr="00346FEF">
        <w:trPr>
          <w:cantSplit/>
          <w:trHeight w:hRule="exact" w:val="1878"/>
        </w:trPr>
        <w:tc>
          <w:tcPr>
            <w:tcW w:w="832" w:type="dxa"/>
            <w:tcBorders>
              <w:top w:val="single" w:sz="4" w:space="0" w:color="000000"/>
              <w:left w:val="single" w:sz="4" w:space="0" w:color="000000"/>
              <w:bottom w:val="single" w:sz="4" w:space="0" w:color="000000"/>
            </w:tcBorders>
          </w:tcPr>
          <w:p w:rsidR="00346FEF" w:rsidRDefault="00346FEF" w:rsidP="00346FEF">
            <w:pPr>
              <w:snapToGrid w:val="0"/>
              <w:rPr>
                <w:sz w:val="24"/>
              </w:rPr>
            </w:pPr>
          </w:p>
        </w:tc>
        <w:tc>
          <w:tcPr>
            <w:tcW w:w="8222" w:type="dxa"/>
            <w:tcBorders>
              <w:top w:val="single" w:sz="4" w:space="0" w:color="000000"/>
              <w:left w:val="single" w:sz="4" w:space="0" w:color="000000"/>
              <w:bottom w:val="single" w:sz="4" w:space="0" w:color="000000"/>
            </w:tcBorders>
            <w:shd w:val="clear" w:color="auto" w:fill="auto"/>
            <w:vAlign w:val="center"/>
          </w:tcPr>
          <w:p w:rsidR="00346FEF" w:rsidRPr="00346FEF" w:rsidRDefault="00346FEF" w:rsidP="00346FEF">
            <w:pPr>
              <w:spacing w:before="0"/>
              <w:rPr>
                <w:sz w:val="20"/>
                <w:szCs w:val="20"/>
              </w:rPr>
            </w:pPr>
            <w:r w:rsidRPr="00346FEF">
              <w:rPr>
                <w:sz w:val="20"/>
                <w:szCs w:val="20"/>
              </w:rPr>
              <w:t>1. Подготовительные мероприятия (демонтаж изоляции, демонтаж дефектных участков, разборка кирпичной, бетонной кладки, вывоз лома);</w:t>
            </w:r>
          </w:p>
          <w:p w:rsidR="00346FEF" w:rsidRPr="00346FEF" w:rsidRDefault="00346FEF" w:rsidP="00346FEF">
            <w:pPr>
              <w:spacing w:before="0"/>
              <w:rPr>
                <w:sz w:val="20"/>
                <w:szCs w:val="20"/>
              </w:rPr>
            </w:pPr>
            <w:r w:rsidRPr="00346FEF">
              <w:rPr>
                <w:sz w:val="20"/>
                <w:szCs w:val="20"/>
              </w:rPr>
              <w:t>2. Ремонт и монтаж трубопроводов;</w:t>
            </w:r>
          </w:p>
          <w:p w:rsidR="00346FEF" w:rsidRPr="00346FEF" w:rsidRDefault="00346FEF" w:rsidP="00346FEF">
            <w:pPr>
              <w:spacing w:before="0"/>
              <w:rPr>
                <w:sz w:val="20"/>
                <w:szCs w:val="20"/>
              </w:rPr>
            </w:pPr>
            <w:r w:rsidRPr="00346FEF">
              <w:rPr>
                <w:sz w:val="20"/>
                <w:szCs w:val="20"/>
              </w:rPr>
              <w:t>3. Ремонт заземления;</w:t>
            </w:r>
          </w:p>
          <w:p w:rsidR="00346FEF" w:rsidRPr="00346FEF" w:rsidRDefault="00346FEF" w:rsidP="00346FEF">
            <w:pPr>
              <w:spacing w:before="0"/>
              <w:rPr>
                <w:sz w:val="20"/>
                <w:szCs w:val="20"/>
              </w:rPr>
            </w:pPr>
            <w:r w:rsidRPr="00346FEF">
              <w:rPr>
                <w:sz w:val="20"/>
                <w:szCs w:val="20"/>
              </w:rPr>
              <w:t>4. Уборка места работ, вывоз мусора.</w:t>
            </w:r>
          </w:p>
          <w:p w:rsidR="00346FEF" w:rsidRPr="00346FEF" w:rsidRDefault="00346FEF" w:rsidP="00346FEF">
            <w:pPr>
              <w:snapToGrid w:val="0"/>
              <w:spacing w:before="0"/>
              <w:rPr>
                <w:sz w:val="20"/>
                <w:szCs w:val="20"/>
              </w:rPr>
            </w:pPr>
            <w:r w:rsidRPr="00346FEF">
              <w:rPr>
                <w:sz w:val="20"/>
                <w:szCs w:val="20"/>
              </w:rPr>
              <w:t>Подробный перечень ремонтируемого оборудования и сооружений указан в утвержденных дефектных ведомостях на ремонт трубопроводов ХВС, ХПВ и противопожарного водопровода ПСЧ-14,15.</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6FEF" w:rsidRPr="00346FEF" w:rsidRDefault="00346FEF" w:rsidP="00346FEF">
            <w:pPr>
              <w:snapToGrid w:val="0"/>
              <w:spacing w:before="0"/>
              <w:rPr>
                <w:sz w:val="20"/>
                <w:szCs w:val="20"/>
              </w:rPr>
            </w:pPr>
            <w:r w:rsidRPr="00346FEF">
              <w:rPr>
                <w:sz w:val="20"/>
                <w:szCs w:val="20"/>
              </w:rPr>
              <w:t xml:space="preserve"> ПСЧ-14,15 </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640F62" w:rsidRPr="0090353E" w:rsidRDefault="00EF1336" w:rsidP="00640F62">
      <w:pPr>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346FEF" w:rsidRPr="00727428">
        <w:rPr>
          <w:szCs w:val="22"/>
        </w:rPr>
        <w:t xml:space="preserve">начало работ – с даты подписания договора, окончание работ – </w:t>
      </w:r>
      <w:r w:rsidR="00346FEF">
        <w:rPr>
          <w:szCs w:val="22"/>
        </w:rPr>
        <w:t>30 июня</w:t>
      </w:r>
      <w:r w:rsidR="00346FEF" w:rsidRPr="006E4E51">
        <w:rPr>
          <w:szCs w:val="22"/>
        </w:rPr>
        <w:t xml:space="preserve"> 2018</w:t>
      </w:r>
      <w:r w:rsidR="00346FEF">
        <w:rPr>
          <w:szCs w:val="22"/>
        </w:rPr>
        <w:t xml:space="preserve"> </w:t>
      </w:r>
      <w:r w:rsidR="00346FEF" w:rsidRPr="00727428">
        <w:rPr>
          <w:szCs w:val="22"/>
        </w:rPr>
        <w:t>г</w:t>
      </w:r>
      <w:r w:rsidR="00346FEF">
        <w:rPr>
          <w:szCs w:val="22"/>
        </w:rPr>
        <w:t xml:space="preserve">. </w:t>
      </w:r>
      <w:r w:rsidR="00346FEF" w:rsidRPr="00774474">
        <w:rPr>
          <w:szCs w:val="22"/>
        </w:rPr>
        <w:t>Окончание</w:t>
      </w:r>
      <w:r w:rsidR="00346FEF">
        <w:rPr>
          <w:szCs w:val="22"/>
        </w:rPr>
        <w:t xml:space="preserve"> работ в целом и отдельных этапов (в случае их наличия) оформляются двухсторонними актами выполненных работ</w:t>
      </w:r>
      <w:r w:rsidR="00F077EA" w:rsidRPr="00F077EA">
        <w:rPr>
          <w:szCs w:val="22"/>
        </w:rPr>
        <w:t>.</w:t>
      </w:r>
    </w:p>
    <w:p w:rsidR="00346FEF" w:rsidRDefault="00EF1336" w:rsidP="00346FEF">
      <w:pPr>
        <w:jc w:val="both"/>
        <w:rPr>
          <w:szCs w:val="22"/>
        </w:rPr>
      </w:pPr>
      <w:r w:rsidRPr="00EF1336">
        <w:rPr>
          <w:rFonts w:cs="Arial"/>
          <w:b/>
          <w:szCs w:val="22"/>
          <w:u w:val="single"/>
        </w:rPr>
        <w:t>Условия оплаты</w:t>
      </w:r>
      <w:r w:rsidRPr="00EF1336">
        <w:rPr>
          <w:rFonts w:cs="Arial"/>
          <w:szCs w:val="22"/>
        </w:rPr>
        <w:t xml:space="preserve">: </w:t>
      </w:r>
      <w:r w:rsidR="00346FEF">
        <w:rPr>
          <w:szCs w:val="22"/>
        </w:rPr>
        <w:t>по предоставленным подписанным актам выполненных работ и счетам–фактурам, с отсрочкой платежа 90 (девяносто) календарных дней.</w:t>
      </w:r>
    </w:p>
    <w:p w:rsidR="00346FEF" w:rsidRDefault="00346FEF" w:rsidP="00346FEF">
      <w:pPr>
        <w:autoSpaceDE w:val="0"/>
        <w:spacing w:before="0"/>
        <w:ind w:firstLine="720"/>
        <w:jc w:val="both"/>
        <w:rPr>
          <w:szCs w:val="22"/>
        </w:rPr>
      </w:pPr>
      <w:r>
        <w:rPr>
          <w:szCs w:val="22"/>
        </w:rPr>
        <w:t>Разница в стоимости материалов поставки Подрядчика (возникшая между стоимостью</w:t>
      </w:r>
      <w:r>
        <w:rPr>
          <w:color w:val="FF0000"/>
          <w:szCs w:val="22"/>
        </w:rPr>
        <w:t xml:space="preserve"> </w:t>
      </w:r>
      <w:r>
        <w:rPr>
          <w:color w:val="000000"/>
          <w:szCs w:val="22"/>
        </w:rPr>
        <w:t>материалов поставки Подрядчика, согласованной с Заказчиком, и фактической</w:t>
      </w:r>
      <w:r>
        <w:rPr>
          <w:szCs w:val="22"/>
        </w:rPr>
        <w:t xml:space="preserve"> </w:t>
      </w:r>
      <w:r>
        <w:rPr>
          <w:color w:val="000000"/>
          <w:szCs w:val="22"/>
        </w:rPr>
        <w:t>стоимостью</w:t>
      </w:r>
      <w:r>
        <w:rPr>
          <w:szCs w:val="22"/>
        </w:rPr>
        <w:t xml:space="preserve"> приобретенных Подрядчиком материалов) оплате Заказчиком не подлежит.</w:t>
      </w:r>
    </w:p>
    <w:p w:rsidR="00346FEF" w:rsidRDefault="00346FEF" w:rsidP="00346FEF">
      <w:pPr>
        <w:autoSpaceDE w:val="0"/>
        <w:spacing w:before="0"/>
        <w:ind w:firstLine="720"/>
        <w:jc w:val="both"/>
        <w:rPr>
          <w:szCs w:val="22"/>
        </w:rPr>
      </w:pPr>
      <w:r w:rsidRPr="00EA2FD2">
        <w:rPr>
          <w:szCs w:val="22"/>
        </w:rPr>
        <w:t>Удорожание работ, не предусмотренное дополнительным соглашением к Договору подряда, оплате не подлежит.</w:t>
      </w:r>
    </w:p>
    <w:p w:rsidR="00346FEF" w:rsidRPr="00EA2FD2" w:rsidRDefault="00346FEF" w:rsidP="00346FEF">
      <w:pPr>
        <w:autoSpaceDE w:val="0"/>
        <w:spacing w:before="0"/>
        <w:ind w:firstLine="720"/>
        <w:jc w:val="both"/>
        <w:rPr>
          <w:szCs w:val="22"/>
        </w:rPr>
      </w:pPr>
      <w:r w:rsidRPr="006A726D">
        <w:rPr>
          <w:szCs w:val="22"/>
        </w:rPr>
        <w:t>В случае</w:t>
      </w:r>
      <w:r>
        <w:rPr>
          <w:szCs w:val="22"/>
        </w:rPr>
        <w:t>,</w:t>
      </w:r>
      <w:r w:rsidRPr="006A726D">
        <w:rPr>
          <w:szCs w:val="22"/>
        </w:rPr>
        <w:t xml:space="preserve">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346FEF" w:rsidRPr="006A726D" w:rsidRDefault="00346FEF" w:rsidP="00346FEF">
      <w:pPr>
        <w:spacing w:before="0"/>
        <w:ind w:firstLine="709"/>
        <w:jc w:val="both"/>
        <w:rPr>
          <w:szCs w:val="22"/>
        </w:rPr>
      </w:pPr>
      <w:r w:rsidRPr="006A726D">
        <w:rPr>
          <w:szCs w:val="22"/>
        </w:rPr>
        <w:t>Выбор подрядчика на проведение комплекса работ будет осуществляться в два этапа:</w:t>
      </w:r>
    </w:p>
    <w:p w:rsidR="00346FEF" w:rsidRPr="006A726D" w:rsidRDefault="00346FEF" w:rsidP="00346FEF">
      <w:pPr>
        <w:numPr>
          <w:ilvl w:val="0"/>
          <w:numId w:val="8"/>
        </w:numPr>
        <w:spacing w:before="0"/>
        <w:jc w:val="both"/>
        <w:rPr>
          <w:szCs w:val="22"/>
        </w:rPr>
      </w:pPr>
      <w:r w:rsidRPr="006A726D">
        <w:rPr>
          <w:szCs w:val="22"/>
        </w:rPr>
        <w:t>Этап оценки соответствия технических частей оферт – по совокупности критериев, указанных в форме «Требования к Контрагенту».</w:t>
      </w:r>
    </w:p>
    <w:p w:rsidR="00346FEF" w:rsidRPr="006A726D" w:rsidRDefault="00346FEF" w:rsidP="00346FEF">
      <w:pPr>
        <w:numPr>
          <w:ilvl w:val="0"/>
          <w:numId w:val="8"/>
        </w:numPr>
        <w:spacing w:before="0"/>
        <w:jc w:val="both"/>
        <w:rPr>
          <w:szCs w:val="22"/>
        </w:rPr>
      </w:pPr>
      <w:r w:rsidRPr="006A726D">
        <w:rPr>
          <w:szCs w:val="22"/>
        </w:rPr>
        <w:t>Этап рассмотрения коммерческих частей оферт – по совокупности следующих критериев оценки:</w:t>
      </w:r>
    </w:p>
    <w:p w:rsidR="00C1210D" w:rsidRDefault="00346FEF" w:rsidP="00346FEF">
      <w:pPr>
        <w:spacing w:before="0"/>
        <w:jc w:val="both"/>
        <w:rPr>
          <w:b/>
          <w:szCs w:val="22"/>
        </w:rPr>
      </w:pPr>
      <w:r w:rsidRPr="006A726D">
        <w:rPr>
          <w:szCs w:val="22"/>
        </w:rPr>
        <w:t xml:space="preserve">- твердая договорная цена на работы </w:t>
      </w:r>
      <w:r w:rsidRPr="00497701">
        <w:rPr>
          <w:szCs w:val="22"/>
        </w:rPr>
        <w:t>по ремонту трубопроводов ХВС, ХПВ и противопожарного водопровода ПСЧ-14, ПСЧ-15</w:t>
      </w:r>
      <w:r>
        <w:rPr>
          <w:b/>
          <w:szCs w:val="22"/>
        </w:rPr>
        <w:t>,</w:t>
      </w:r>
      <w:r w:rsidRPr="00396962">
        <w:rPr>
          <w:b/>
          <w:szCs w:val="22"/>
        </w:rPr>
        <w:t xml:space="preserve"> в состав которой, при необходимости, отдельным пунктом, должны быть включены расходы Контрагента на перебазировку персонала</w:t>
      </w:r>
      <w:r>
        <w:rPr>
          <w:b/>
          <w:szCs w:val="22"/>
        </w:rPr>
        <w:t xml:space="preserve"> </w:t>
      </w:r>
      <w:r w:rsidRPr="00232DB5">
        <w:rPr>
          <w:b/>
          <w:szCs w:val="22"/>
        </w:rPr>
        <w:t>(проезд, проживание, питание)</w:t>
      </w:r>
      <w:r w:rsidRPr="00396962">
        <w:rPr>
          <w:b/>
          <w:szCs w:val="22"/>
        </w:rPr>
        <w:t>, оборудования и техники,</w:t>
      </w:r>
      <w:r w:rsidRPr="00753B6D">
        <w:rPr>
          <w:b/>
          <w:szCs w:val="22"/>
        </w:rPr>
        <w:t xml:space="preserve"> </w:t>
      </w:r>
      <w:r w:rsidRPr="004A367B">
        <w:rPr>
          <w:b/>
          <w:szCs w:val="22"/>
        </w:rPr>
        <w:t xml:space="preserve">а </w:t>
      </w:r>
      <w:r>
        <w:rPr>
          <w:b/>
          <w:szCs w:val="22"/>
        </w:rPr>
        <w:t xml:space="preserve">также на </w:t>
      </w:r>
      <w:r w:rsidRPr="009C0CB3">
        <w:rPr>
          <w:b/>
          <w:szCs w:val="22"/>
        </w:rPr>
        <w:t>работу грузоподъемных механизмов, не входящих в сметные расценки,</w:t>
      </w:r>
      <w:r>
        <w:rPr>
          <w:b/>
          <w:szCs w:val="22"/>
        </w:rPr>
        <w:t xml:space="preserve"> </w:t>
      </w:r>
      <w:r w:rsidRPr="00396962">
        <w:rPr>
          <w:b/>
          <w:szCs w:val="22"/>
        </w:rPr>
        <w:t>необходимых для выполнения данных работ</w:t>
      </w:r>
      <w:r w:rsidR="00C1210D" w:rsidRPr="00C1210D">
        <w:rPr>
          <w:b/>
          <w:szCs w:val="22"/>
        </w:rPr>
        <w:t>.</w:t>
      </w:r>
    </w:p>
    <w:p w:rsidR="00EF20C7" w:rsidRPr="00C1210D" w:rsidRDefault="00EF20C7" w:rsidP="00346FEF">
      <w:pPr>
        <w:spacing w:before="0"/>
        <w:jc w:val="both"/>
        <w:rPr>
          <w:b/>
          <w:szCs w:val="22"/>
        </w:rPr>
      </w:pPr>
      <w:r w:rsidRPr="00C1210D">
        <w:rPr>
          <w:b/>
          <w:szCs w:val="22"/>
        </w:rPr>
        <w:t>Локальные сметы №</w:t>
      </w:r>
      <w:r>
        <w:rPr>
          <w:b/>
          <w:szCs w:val="22"/>
        </w:rPr>
        <w:t>123-2017, 124-2017</w:t>
      </w:r>
      <w:r w:rsidRPr="00C1210D">
        <w:rPr>
          <w:b/>
          <w:szCs w:val="22"/>
        </w:rPr>
        <w:t xml:space="preserve"> представленные в составе проектно-технической документации изменениям со стороны контрагентов не подлежат</w:t>
      </w:r>
    </w:p>
    <w:p w:rsidR="007845F1" w:rsidRPr="007845F1" w:rsidRDefault="007845F1" w:rsidP="007845F1">
      <w:pPr>
        <w:jc w:val="both"/>
        <w:rPr>
          <w:szCs w:val="22"/>
        </w:rPr>
      </w:pPr>
      <w:r w:rsidRPr="007845F1">
        <w:rPr>
          <w:b/>
          <w:szCs w:val="22"/>
          <w:u w:val="single"/>
        </w:rPr>
        <w:t>Проектно-техническая документация</w:t>
      </w:r>
      <w:r w:rsidRPr="007845F1">
        <w:rPr>
          <w:szCs w:val="22"/>
        </w:rPr>
        <w:t xml:space="preserve">: </w:t>
      </w:r>
      <w:r w:rsidR="00346FEF">
        <w:rPr>
          <w:szCs w:val="22"/>
        </w:rPr>
        <w:t>утвержденная дефектная ведомость на работы по ремонту трубопроводов ХВС и</w:t>
      </w:r>
      <w:r w:rsidR="00346FEF" w:rsidRPr="00497701">
        <w:rPr>
          <w:szCs w:val="22"/>
        </w:rPr>
        <w:t xml:space="preserve"> ХПВ и противопожа</w:t>
      </w:r>
      <w:r w:rsidR="00346FEF">
        <w:rPr>
          <w:szCs w:val="22"/>
        </w:rPr>
        <w:t>рного водопровода ПСЧ-14, локальная смета №123-2017</w:t>
      </w:r>
      <w:r w:rsidR="00346FEF">
        <w:rPr>
          <w:b/>
          <w:szCs w:val="22"/>
        </w:rPr>
        <w:t xml:space="preserve"> </w:t>
      </w:r>
      <w:r w:rsidR="00346FEF">
        <w:rPr>
          <w:szCs w:val="22"/>
        </w:rPr>
        <w:t xml:space="preserve">на работы </w:t>
      </w:r>
      <w:r w:rsidR="00346FEF" w:rsidRPr="00497701">
        <w:rPr>
          <w:szCs w:val="22"/>
        </w:rPr>
        <w:t xml:space="preserve">по ремонту </w:t>
      </w:r>
      <w:r w:rsidR="00346FEF">
        <w:rPr>
          <w:szCs w:val="22"/>
        </w:rPr>
        <w:t xml:space="preserve">трубопроводов ХВС и </w:t>
      </w:r>
      <w:r w:rsidR="00346FEF" w:rsidRPr="00497701">
        <w:rPr>
          <w:szCs w:val="22"/>
        </w:rPr>
        <w:t>ХПВ и противопожа</w:t>
      </w:r>
      <w:r w:rsidR="00346FEF">
        <w:rPr>
          <w:szCs w:val="22"/>
        </w:rPr>
        <w:t xml:space="preserve">рного водопровода ПСЧ-14, утвержденная дефектная ведомость на работы по ремонту трубопроводов ХВС, </w:t>
      </w:r>
      <w:r w:rsidR="00346FEF" w:rsidRPr="00497701">
        <w:rPr>
          <w:szCs w:val="22"/>
        </w:rPr>
        <w:t>ХПВ и противопожа</w:t>
      </w:r>
      <w:r w:rsidR="00346FEF">
        <w:rPr>
          <w:szCs w:val="22"/>
        </w:rPr>
        <w:t>рного водопровода ПСЧ-15, локальная смета №124-2017</w:t>
      </w:r>
      <w:r w:rsidR="00346FEF">
        <w:rPr>
          <w:b/>
          <w:szCs w:val="22"/>
        </w:rPr>
        <w:t xml:space="preserve"> </w:t>
      </w:r>
      <w:r w:rsidR="00346FEF">
        <w:rPr>
          <w:szCs w:val="22"/>
        </w:rPr>
        <w:t xml:space="preserve">на работы </w:t>
      </w:r>
      <w:r w:rsidR="00346FEF" w:rsidRPr="00497701">
        <w:rPr>
          <w:szCs w:val="22"/>
        </w:rPr>
        <w:t xml:space="preserve">по ремонту </w:t>
      </w:r>
      <w:r w:rsidR="00346FEF">
        <w:rPr>
          <w:szCs w:val="22"/>
        </w:rPr>
        <w:t xml:space="preserve">трубопроводов ХВС, </w:t>
      </w:r>
      <w:r w:rsidR="00346FEF" w:rsidRPr="00497701">
        <w:rPr>
          <w:szCs w:val="22"/>
        </w:rPr>
        <w:t>ХПВ и противопожа</w:t>
      </w:r>
      <w:r w:rsidR="00346FEF">
        <w:rPr>
          <w:szCs w:val="22"/>
        </w:rPr>
        <w:t xml:space="preserve">рного водопровода ПСЧ-15  </w:t>
      </w:r>
      <w:r w:rsidR="00346FEF" w:rsidRPr="00F815C6">
        <w:rPr>
          <w:color w:val="000000"/>
          <w:szCs w:val="22"/>
        </w:rPr>
        <w:t xml:space="preserve">передаются Контрагентам в электронном </w:t>
      </w:r>
      <w:r w:rsidR="00346FEF" w:rsidRPr="00F815C6">
        <w:rPr>
          <w:szCs w:val="22"/>
        </w:rPr>
        <w:t xml:space="preserve">виде, посредством </w:t>
      </w:r>
      <w:r w:rsidR="00346FEF" w:rsidRPr="00F815C6">
        <w:rPr>
          <w:szCs w:val="22"/>
          <w:lang w:val="en-US"/>
        </w:rPr>
        <w:t>USB</w:t>
      </w:r>
      <w:r w:rsidR="00346FEF" w:rsidRPr="00F815C6">
        <w:rPr>
          <w:szCs w:val="22"/>
        </w:rPr>
        <w:t xml:space="preserve"> флеш - накопителя / электронной почты</w:t>
      </w:r>
      <w:r w:rsidRPr="007845F1">
        <w:rPr>
          <w:szCs w:val="22"/>
        </w:rPr>
        <w:t>.</w:t>
      </w:r>
    </w:p>
    <w:p w:rsidR="00EF1336" w:rsidRPr="00EF1336" w:rsidRDefault="00EF1336" w:rsidP="00255DDB">
      <w:pPr>
        <w:autoSpaceDE w:val="0"/>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9861BE" w:rsidRPr="009861BE">
        <w:rPr>
          <w:szCs w:val="22"/>
        </w:rPr>
        <w:t>СП 16.13330.2011, СП 63.13330.2012, СП 70.13330.2012, СП 45.13330.2012, СП 75.13330.2011, СП 61.13330.2012, СП 126.13330.2012, Правила по охране труда в строительстве, утв. приказом от 1 июня 2015 г. N 336н, Правила технической эксплуатации электроустановок потребителей (ПТЭЭП), утвержденные Приказом Министерства Энергетики РФ 13.01.2003 г., Правила устройства электроустановок (ПУЭ. Издание седьмое), Правила по охране труда при эксплуатации электроустановок (ПОТЭУ), утвержденные Приказом Министерства труда и социальной защиты РФ 24.07.2013 г.</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 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63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3530"/>
        <w:gridCol w:w="3118"/>
        <w:gridCol w:w="1418"/>
        <w:gridCol w:w="1843"/>
      </w:tblGrid>
      <w:tr w:rsidR="00050B30" w:rsidRPr="00C04F7B" w:rsidTr="00050B30">
        <w:trPr>
          <w:trHeight w:val="915"/>
          <w:tblHeader/>
        </w:trPr>
        <w:tc>
          <w:tcPr>
            <w:tcW w:w="724" w:type="dxa"/>
            <w:shd w:val="clear" w:color="auto" w:fill="D9D9D9"/>
            <w:vAlign w:val="center"/>
            <w:hideMark/>
          </w:tcPr>
          <w:p w:rsidR="00050B30" w:rsidRPr="00C04F7B" w:rsidRDefault="00050B30" w:rsidP="00E365B4">
            <w:pPr>
              <w:rPr>
                <w:b/>
                <w:bCs/>
              </w:rPr>
            </w:pPr>
            <w:r w:rsidRPr="00C04F7B">
              <w:rPr>
                <w:b/>
                <w:bCs/>
                <w:szCs w:val="22"/>
              </w:rPr>
              <w:t>№ п/п</w:t>
            </w:r>
          </w:p>
        </w:tc>
        <w:tc>
          <w:tcPr>
            <w:tcW w:w="3530" w:type="dxa"/>
            <w:shd w:val="clear" w:color="auto" w:fill="D9D9D9"/>
            <w:vAlign w:val="center"/>
            <w:hideMark/>
          </w:tcPr>
          <w:p w:rsidR="00050B30" w:rsidRPr="00C04F7B" w:rsidRDefault="00050B30" w:rsidP="00E365B4">
            <w:pPr>
              <w:rPr>
                <w:b/>
                <w:bCs/>
              </w:rPr>
            </w:pPr>
            <w:r w:rsidRPr="00C04F7B">
              <w:rPr>
                <w:b/>
                <w:bCs/>
                <w:szCs w:val="22"/>
              </w:rPr>
              <w:t xml:space="preserve">Требование </w:t>
            </w:r>
            <w:r w:rsidRPr="00C04F7B">
              <w:rPr>
                <w:b/>
                <w:bCs/>
                <w:szCs w:val="22"/>
              </w:rPr>
              <w:br/>
              <w:t>(параметр оценки)</w:t>
            </w:r>
          </w:p>
        </w:tc>
        <w:tc>
          <w:tcPr>
            <w:tcW w:w="3118" w:type="dxa"/>
            <w:shd w:val="clear" w:color="auto" w:fill="D9D9D9"/>
            <w:vAlign w:val="center"/>
            <w:hideMark/>
          </w:tcPr>
          <w:p w:rsidR="00050B30" w:rsidRPr="00C04F7B" w:rsidRDefault="00050B30" w:rsidP="00E365B4">
            <w:pPr>
              <w:rPr>
                <w:b/>
                <w:bCs/>
              </w:rPr>
            </w:pPr>
            <w:r w:rsidRPr="00C04F7B">
              <w:rPr>
                <w:b/>
                <w:bCs/>
                <w:szCs w:val="22"/>
              </w:rPr>
              <w:t>Документы, подтверждающие соответствия требованию</w:t>
            </w:r>
          </w:p>
        </w:tc>
        <w:tc>
          <w:tcPr>
            <w:tcW w:w="1418" w:type="dxa"/>
            <w:shd w:val="clear" w:color="auto" w:fill="D9D9D9"/>
            <w:vAlign w:val="center"/>
            <w:hideMark/>
          </w:tcPr>
          <w:p w:rsidR="00050B30" w:rsidRPr="00C04F7B" w:rsidRDefault="00050B30" w:rsidP="00E365B4">
            <w:pPr>
              <w:rPr>
                <w:b/>
                <w:bCs/>
              </w:rPr>
            </w:pPr>
            <w:r w:rsidRPr="00C04F7B">
              <w:rPr>
                <w:b/>
                <w:bCs/>
                <w:szCs w:val="22"/>
              </w:rPr>
              <w:t>Единица измерения</w:t>
            </w:r>
          </w:p>
        </w:tc>
        <w:tc>
          <w:tcPr>
            <w:tcW w:w="1843" w:type="dxa"/>
            <w:shd w:val="clear" w:color="auto" w:fill="D9D9D9"/>
            <w:vAlign w:val="center"/>
            <w:hideMark/>
          </w:tcPr>
          <w:p w:rsidR="00050B30" w:rsidRPr="00C04F7B" w:rsidRDefault="00050B30" w:rsidP="00E365B4">
            <w:pPr>
              <w:rPr>
                <w:b/>
                <w:bCs/>
                <w:u w:val="single"/>
              </w:rPr>
            </w:pPr>
            <w:r w:rsidRPr="00C04F7B">
              <w:rPr>
                <w:b/>
                <w:bCs/>
                <w:szCs w:val="22"/>
              </w:rPr>
              <w:t>Условия соответствия</w:t>
            </w:r>
          </w:p>
        </w:tc>
      </w:tr>
      <w:tr w:rsidR="00050B30" w:rsidRPr="00EC0253" w:rsidTr="00050B30">
        <w:trPr>
          <w:trHeight w:val="163"/>
        </w:trPr>
        <w:tc>
          <w:tcPr>
            <w:tcW w:w="724" w:type="dxa"/>
            <w:shd w:val="clear" w:color="auto" w:fill="auto"/>
            <w:noWrap/>
            <w:vAlign w:val="center"/>
          </w:tcPr>
          <w:p w:rsidR="00050B30" w:rsidRPr="00050B30" w:rsidRDefault="00050B30" w:rsidP="00E365B4">
            <w:pPr>
              <w:rPr>
                <w:sz w:val="20"/>
                <w:szCs w:val="20"/>
              </w:rPr>
            </w:pPr>
            <w:r w:rsidRPr="00050B30">
              <w:rPr>
                <w:sz w:val="20"/>
                <w:szCs w:val="20"/>
              </w:rPr>
              <w:t>1</w:t>
            </w:r>
          </w:p>
        </w:tc>
        <w:tc>
          <w:tcPr>
            <w:tcW w:w="3530" w:type="dxa"/>
            <w:shd w:val="clear" w:color="auto" w:fill="auto"/>
            <w:vAlign w:val="center"/>
          </w:tcPr>
          <w:p w:rsidR="00050B30" w:rsidRPr="00050B30" w:rsidRDefault="00050B30" w:rsidP="00E365B4">
            <w:pPr>
              <w:autoSpaceDE w:val="0"/>
              <w:jc w:val="both"/>
              <w:rPr>
                <w:color w:val="FF0000"/>
                <w:sz w:val="20"/>
                <w:szCs w:val="20"/>
                <w:highlight w:val="yellow"/>
              </w:rPr>
            </w:pPr>
            <w:r w:rsidRPr="00050B30">
              <w:rPr>
                <w:sz w:val="20"/>
                <w:szCs w:val="20"/>
              </w:rPr>
              <w:t>Объем выполненных СМР, в том числе по монтажу, ремонту трубопроводов, технологического оборудования за последние 3 года.</w:t>
            </w:r>
          </w:p>
        </w:tc>
        <w:tc>
          <w:tcPr>
            <w:tcW w:w="3118" w:type="dxa"/>
            <w:shd w:val="clear" w:color="auto" w:fill="auto"/>
            <w:vAlign w:val="center"/>
          </w:tcPr>
          <w:p w:rsidR="00050B30" w:rsidRPr="00D37065" w:rsidRDefault="00050B30" w:rsidP="00E365B4">
            <w:pPr>
              <w:autoSpaceDE w:val="0"/>
              <w:ind w:left="34"/>
              <w:jc w:val="both"/>
              <w:rPr>
                <w:sz w:val="20"/>
                <w:szCs w:val="20"/>
                <w:shd w:val="clear" w:color="auto" w:fill="FFFF00"/>
              </w:rPr>
            </w:pPr>
            <w:r w:rsidRPr="00D37065">
              <w:rPr>
                <w:sz w:val="20"/>
                <w:szCs w:val="20"/>
              </w:rPr>
              <w:t>Справка об опыте работы за 2015-2017 г.г. за подписью руководителя организации (Форма 7) с обязательным приложением к ней копий справок о стоимости выполненных работ и затрат (форма КС-3 (или КС-2), утвержденная постановле-нием Госкомстата № 100 от 11.11.1999),  референц-лист.</w:t>
            </w:r>
          </w:p>
        </w:tc>
        <w:tc>
          <w:tcPr>
            <w:tcW w:w="1418" w:type="dxa"/>
            <w:shd w:val="clear" w:color="000000" w:fill="FFFFFF"/>
            <w:vAlign w:val="center"/>
          </w:tcPr>
          <w:p w:rsidR="00050B30" w:rsidRPr="00050B30" w:rsidRDefault="00050B30" w:rsidP="00E365B4">
            <w:pPr>
              <w:autoSpaceDE w:val="0"/>
              <w:ind w:left="34"/>
              <w:rPr>
                <w:sz w:val="20"/>
                <w:szCs w:val="20"/>
              </w:rPr>
            </w:pPr>
            <w:r w:rsidRPr="00050B30">
              <w:rPr>
                <w:sz w:val="20"/>
                <w:szCs w:val="20"/>
              </w:rPr>
              <w:t>руб., без НДС</w:t>
            </w:r>
          </w:p>
        </w:tc>
        <w:tc>
          <w:tcPr>
            <w:tcW w:w="1843" w:type="dxa"/>
            <w:shd w:val="clear" w:color="auto" w:fill="auto"/>
            <w:vAlign w:val="center"/>
          </w:tcPr>
          <w:p w:rsidR="00050B30" w:rsidRPr="00050B30" w:rsidRDefault="00050B30" w:rsidP="00E365B4">
            <w:pPr>
              <w:rPr>
                <w:sz w:val="20"/>
                <w:szCs w:val="20"/>
                <w:highlight w:val="magenta"/>
              </w:rPr>
            </w:pPr>
            <w:r w:rsidRPr="00050B30">
              <w:rPr>
                <w:sz w:val="20"/>
                <w:szCs w:val="20"/>
              </w:rPr>
              <w:t>2 млн. руб. в год и более</w:t>
            </w:r>
          </w:p>
        </w:tc>
      </w:tr>
      <w:tr w:rsidR="00050B30" w:rsidRPr="009571D3" w:rsidTr="00050B30">
        <w:trPr>
          <w:trHeight w:val="163"/>
        </w:trPr>
        <w:tc>
          <w:tcPr>
            <w:tcW w:w="724" w:type="dxa"/>
            <w:shd w:val="clear" w:color="auto" w:fill="auto"/>
            <w:noWrap/>
            <w:vAlign w:val="center"/>
          </w:tcPr>
          <w:p w:rsidR="00050B30" w:rsidRPr="00050B30" w:rsidRDefault="00050B30" w:rsidP="00E365B4">
            <w:pPr>
              <w:rPr>
                <w:sz w:val="20"/>
                <w:szCs w:val="20"/>
              </w:rPr>
            </w:pPr>
            <w:r w:rsidRPr="00050B30">
              <w:rPr>
                <w:sz w:val="20"/>
                <w:szCs w:val="20"/>
              </w:rPr>
              <w:t>2</w:t>
            </w:r>
          </w:p>
        </w:tc>
        <w:tc>
          <w:tcPr>
            <w:tcW w:w="3530" w:type="dxa"/>
            <w:shd w:val="clear" w:color="auto" w:fill="auto"/>
            <w:vAlign w:val="center"/>
          </w:tcPr>
          <w:p w:rsidR="00050B30" w:rsidRPr="00050B30" w:rsidRDefault="00050B30" w:rsidP="00E365B4">
            <w:pPr>
              <w:autoSpaceDE w:val="0"/>
              <w:ind w:left="34"/>
              <w:jc w:val="both"/>
              <w:rPr>
                <w:sz w:val="20"/>
                <w:szCs w:val="20"/>
              </w:rPr>
            </w:pPr>
            <w:r w:rsidRPr="00050B30">
              <w:rPr>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3118" w:type="dxa"/>
            <w:shd w:val="clear" w:color="auto" w:fill="auto"/>
            <w:vAlign w:val="center"/>
          </w:tcPr>
          <w:p w:rsidR="00050B30" w:rsidRPr="00E85F3C" w:rsidRDefault="00050B30" w:rsidP="00374E47">
            <w:pPr>
              <w:tabs>
                <w:tab w:val="left" w:pos="644"/>
              </w:tabs>
              <w:autoSpaceDE w:val="0"/>
              <w:ind w:left="34"/>
              <w:jc w:val="both"/>
              <w:rPr>
                <w:sz w:val="20"/>
                <w:szCs w:val="20"/>
              </w:rPr>
            </w:pPr>
            <w:r w:rsidRPr="00E85F3C">
              <w:rPr>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 В случае, если стоимость предложения претендента менее 3 000 000 рублей с НД</w:t>
            </w:r>
            <w:r w:rsidR="00374E47" w:rsidRPr="00E85F3C">
              <w:rPr>
                <w:sz w:val="20"/>
                <w:szCs w:val="20"/>
              </w:rPr>
              <w:t>С допускается не предоставлять к</w:t>
            </w:r>
            <w:r w:rsidRPr="00E85F3C">
              <w:rPr>
                <w:sz w:val="20"/>
                <w:szCs w:val="20"/>
              </w:rPr>
              <w:t>опи</w:t>
            </w:r>
            <w:r w:rsidR="00374E47" w:rsidRPr="00E85F3C">
              <w:rPr>
                <w:sz w:val="20"/>
                <w:szCs w:val="20"/>
              </w:rPr>
              <w:t>ю</w:t>
            </w:r>
            <w:r w:rsidRPr="00E85F3C">
              <w:rPr>
                <w:sz w:val="20"/>
                <w:szCs w:val="20"/>
              </w:rPr>
              <w:t xml:space="preserve"> выписки из реестра СРО.</w:t>
            </w:r>
          </w:p>
        </w:tc>
        <w:tc>
          <w:tcPr>
            <w:tcW w:w="1418" w:type="dxa"/>
            <w:shd w:val="clear" w:color="000000" w:fill="FFFFFF"/>
            <w:vAlign w:val="center"/>
          </w:tcPr>
          <w:p w:rsidR="00050B30" w:rsidRPr="00050B30" w:rsidRDefault="00050B30" w:rsidP="00E365B4">
            <w:pPr>
              <w:rPr>
                <w:rFonts w:ascii="Arial monospaced for SAP" w:hAnsi="Arial monospaced for SAP"/>
                <w:sz w:val="20"/>
                <w:szCs w:val="20"/>
              </w:rPr>
            </w:pPr>
            <w:r>
              <w:rPr>
                <w:sz w:val="20"/>
                <w:szCs w:val="20"/>
              </w:rPr>
              <w:t>н</w:t>
            </w:r>
            <w:r w:rsidRPr="00050B30">
              <w:rPr>
                <w:sz w:val="20"/>
                <w:szCs w:val="20"/>
              </w:rPr>
              <w:t>аличие</w:t>
            </w:r>
            <w:r w:rsidRPr="00050B30">
              <w:rPr>
                <w:rFonts w:ascii="Arial monospaced for SAP" w:hAnsi="Arial monospaced for SAP"/>
                <w:sz w:val="20"/>
                <w:szCs w:val="20"/>
              </w:rPr>
              <w:t xml:space="preserve">/ </w:t>
            </w:r>
            <w:r w:rsidRPr="00050B30">
              <w:rPr>
                <w:sz w:val="20"/>
                <w:szCs w:val="20"/>
              </w:rPr>
              <w:t>отсутствие</w:t>
            </w:r>
          </w:p>
        </w:tc>
        <w:tc>
          <w:tcPr>
            <w:tcW w:w="1843" w:type="dxa"/>
            <w:shd w:val="clear" w:color="auto" w:fill="auto"/>
            <w:vAlign w:val="center"/>
          </w:tcPr>
          <w:p w:rsidR="00050B30" w:rsidRPr="00050B30" w:rsidRDefault="00050B30" w:rsidP="00E365B4">
            <w:pPr>
              <w:rPr>
                <w:rFonts w:ascii="Arial monospaced for SAP" w:hAnsi="Arial monospaced for SAP"/>
                <w:sz w:val="20"/>
                <w:szCs w:val="20"/>
              </w:rPr>
            </w:pPr>
            <w:r w:rsidRPr="00050B30">
              <w:rPr>
                <w:sz w:val="20"/>
                <w:szCs w:val="20"/>
              </w:rPr>
              <w:t>наличие</w:t>
            </w:r>
          </w:p>
        </w:tc>
      </w:tr>
      <w:tr w:rsidR="00050B30" w:rsidRPr="00FD294C" w:rsidTr="00050B30">
        <w:trPr>
          <w:trHeight w:val="195"/>
        </w:trPr>
        <w:tc>
          <w:tcPr>
            <w:tcW w:w="724" w:type="dxa"/>
            <w:shd w:val="clear" w:color="auto" w:fill="auto"/>
            <w:noWrap/>
            <w:vAlign w:val="center"/>
          </w:tcPr>
          <w:p w:rsidR="00050B30" w:rsidRPr="00050B30" w:rsidRDefault="00050B30" w:rsidP="00E365B4">
            <w:pPr>
              <w:rPr>
                <w:sz w:val="20"/>
                <w:szCs w:val="20"/>
              </w:rPr>
            </w:pPr>
            <w:r w:rsidRPr="00050B30">
              <w:rPr>
                <w:sz w:val="20"/>
                <w:szCs w:val="20"/>
              </w:rPr>
              <w:t>3</w:t>
            </w:r>
          </w:p>
        </w:tc>
        <w:tc>
          <w:tcPr>
            <w:tcW w:w="3530" w:type="dxa"/>
            <w:shd w:val="clear" w:color="auto" w:fill="auto"/>
          </w:tcPr>
          <w:p w:rsidR="00050B30" w:rsidRPr="00050B30" w:rsidRDefault="00050B30" w:rsidP="00E365B4">
            <w:pPr>
              <w:rPr>
                <w:sz w:val="20"/>
                <w:szCs w:val="20"/>
              </w:rPr>
            </w:pPr>
            <w:r w:rsidRPr="00050B30">
              <w:rPr>
                <w:sz w:val="20"/>
                <w:szCs w:val="20"/>
              </w:rPr>
              <w:t xml:space="preserve">Наличие аттестованных кадровых ресурсов для выполнения работ по предмету закупки, не задействованных на период выполнения вышеуказанных работ на других объектах:                                                            </w:t>
            </w:r>
          </w:p>
        </w:tc>
        <w:tc>
          <w:tcPr>
            <w:tcW w:w="3118" w:type="dxa"/>
            <w:shd w:val="clear" w:color="auto" w:fill="auto"/>
          </w:tcPr>
          <w:p w:rsidR="00050B30" w:rsidRPr="00E85F3C" w:rsidRDefault="00050B30" w:rsidP="00E365B4">
            <w:pPr>
              <w:rPr>
                <w:color w:val="000000"/>
                <w:sz w:val="20"/>
                <w:szCs w:val="20"/>
              </w:rPr>
            </w:pPr>
          </w:p>
        </w:tc>
        <w:tc>
          <w:tcPr>
            <w:tcW w:w="1418" w:type="dxa"/>
            <w:shd w:val="clear" w:color="000000" w:fill="FFFFFF"/>
            <w:vAlign w:val="center"/>
          </w:tcPr>
          <w:p w:rsidR="00050B30" w:rsidRPr="00050B30" w:rsidRDefault="00050B30" w:rsidP="00E365B4">
            <w:pPr>
              <w:rPr>
                <w:color w:val="000000"/>
                <w:sz w:val="20"/>
                <w:szCs w:val="20"/>
              </w:rPr>
            </w:pPr>
          </w:p>
        </w:tc>
        <w:tc>
          <w:tcPr>
            <w:tcW w:w="1843" w:type="dxa"/>
            <w:shd w:val="clear" w:color="000000" w:fill="FFFFFF"/>
          </w:tcPr>
          <w:p w:rsidR="00050B30" w:rsidRPr="00050B30" w:rsidRDefault="00050B30" w:rsidP="00E365B4">
            <w:pPr>
              <w:rPr>
                <w:sz w:val="20"/>
                <w:szCs w:val="20"/>
              </w:rPr>
            </w:pPr>
          </w:p>
        </w:tc>
      </w:tr>
      <w:tr w:rsidR="00050B30" w:rsidRPr="003E1688" w:rsidTr="00050B30">
        <w:trPr>
          <w:trHeight w:val="195"/>
        </w:trPr>
        <w:tc>
          <w:tcPr>
            <w:tcW w:w="724" w:type="dxa"/>
            <w:shd w:val="clear" w:color="auto" w:fill="auto"/>
            <w:noWrap/>
            <w:vAlign w:val="center"/>
          </w:tcPr>
          <w:p w:rsidR="00050B30" w:rsidRPr="00050B30" w:rsidRDefault="00050B30" w:rsidP="00E365B4">
            <w:pPr>
              <w:rPr>
                <w:sz w:val="20"/>
                <w:szCs w:val="20"/>
              </w:rPr>
            </w:pPr>
            <w:r w:rsidRPr="00050B30">
              <w:rPr>
                <w:sz w:val="20"/>
                <w:szCs w:val="20"/>
              </w:rPr>
              <w:t>3.1</w:t>
            </w:r>
          </w:p>
        </w:tc>
        <w:tc>
          <w:tcPr>
            <w:tcW w:w="3530" w:type="dxa"/>
            <w:shd w:val="clear" w:color="auto" w:fill="auto"/>
            <w:vAlign w:val="center"/>
          </w:tcPr>
          <w:p w:rsidR="00050B30" w:rsidRPr="00050B30" w:rsidRDefault="00050B30" w:rsidP="00E365B4">
            <w:pPr>
              <w:autoSpaceDE w:val="0"/>
              <w:jc w:val="both"/>
              <w:rPr>
                <w:sz w:val="20"/>
                <w:szCs w:val="20"/>
              </w:rPr>
            </w:pPr>
            <w:r w:rsidRPr="00050B30">
              <w:rPr>
                <w:sz w:val="20"/>
                <w:szCs w:val="20"/>
              </w:rPr>
              <w:t>- слесарей по монтажу, ремонту трубопроводов и оборудования, имеющих опыт выполнения работ по разборке, сборке, ремонту, обслуживанию в соответствии с Правилами и Инструкциями фланцевых соединений, аппаратов, трубопроводов,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050B30" w:rsidRPr="00050B30" w:rsidRDefault="00050B30" w:rsidP="00A0297D">
            <w:pPr>
              <w:autoSpaceDE w:val="0"/>
              <w:jc w:val="both"/>
              <w:rPr>
                <w:sz w:val="20"/>
                <w:szCs w:val="20"/>
              </w:rPr>
            </w:pPr>
            <w:r w:rsidRPr="00050B30">
              <w:rPr>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w:t>
            </w:r>
            <w:r w:rsidR="00A0297D">
              <w:rPr>
                <w:sz w:val="20"/>
                <w:szCs w:val="20"/>
              </w:rPr>
              <w:t>зования прокладочных материалов</w:t>
            </w:r>
          </w:p>
        </w:tc>
        <w:tc>
          <w:tcPr>
            <w:tcW w:w="3118" w:type="dxa"/>
            <w:shd w:val="clear" w:color="auto" w:fill="auto"/>
            <w:vAlign w:val="center"/>
          </w:tcPr>
          <w:p w:rsidR="00050B30" w:rsidRPr="00E85F3C" w:rsidRDefault="00050B30" w:rsidP="00E365B4">
            <w:pPr>
              <w:autoSpaceDE w:val="0"/>
              <w:jc w:val="both"/>
              <w:rPr>
                <w:sz w:val="20"/>
                <w:szCs w:val="20"/>
              </w:rPr>
            </w:pPr>
          </w:p>
          <w:p w:rsidR="00050B30" w:rsidRPr="00E85F3C" w:rsidRDefault="00050B30" w:rsidP="00E365B4">
            <w:pPr>
              <w:autoSpaceDE w:val="0"/>
              <w:jc w:val="both"/>
              <w:rPr>
                <w:sz w:val="20"/>
                <w:szCs w:val="20"/>
              </w:rPr>
            </w:pPr>
            <w:r w:rsidRPr="00E85F3C">
              <w:rPr>
                <w:sz w:val="20"/>
                <w:szCs w:val="20"/>
              </w:rPr>
              <w:t>Справка о кадровых ресурсах для выполнения работ по предмету закупки, с указанием удостоверений, протоколов об обучении персонала, за подписью руководителя организации (Форма 8).</w:t>
            </w:r>
          </w:p>
        </w:tc>
        <w:tc>
          <w:tcPr>
            <w:tcW w:w="1418" w:type="dxa"/>
            <w:shd w:val="clear" w:color="000000" w:fill="FFFFFF"/>
            <w:vAlign w:val="center"/>
          </w:tcPr>
          <w:p w:rsidR="00050B30" w:rsidRPr="00050B30" w:rsidRDefault="00050B30" w:rsidP="00E365B4">
            <w:pPr>
              <w:rPr>
                <w:sz w:val="20"/>
                <w:szCs w:val="20"/>
                <w:highlight w:val="yellow"/>
              </w:rPr>
            </w:pPr>
            <w:r w:rsidRPr="00050B30">
              <w:rPr>
                <w:sz w:val="20"/>
                <w:szCs w:val="20"/>
              </w:rPr>
              <w:t>чел.</w:t>
            </w:r>
          </w:p>
        </w:tc>
        <w:tc>
          <w:tcPr>
            <w:tcW w:w="1843" w:type="dxa"/>
            <w:shd w:val="clear" w:color="000000" w:fill="FFFFFF"/>
            <w:vAlign w:val="center"/>
          </w:tcPr>
          <w:p w:rsidR="00050B30" w:rsidRPr="00050B30" w:rsidRDefault="00050B30" w:rsidP="00E365B4">
            <w:pPr>
              <w:rPr>
                <w:sz w:val="20"/>
                <w:szCs w:val="20"/>
              </w:rPr>
            </w:pPr>
            <w:r w:rsidRPr="00050B30">
              <w:rPr>
                <w:sz w:val="20"/>
                <w:szCs w:val="20"/>
              </w:rPr>
              <w:t>10 и более</w:t>
            </w:r>
          </w:p>
        </w:tc>
      </w:tr>
      <w:tr w:rsidR="00A0297D" w:rsidRPr="00FD294C" w:rsidTr="00050B30">
        <w:trPr>
          <w:trHeight w:val="195"/>
        </w:trPr>
        <w:tc>
          <w:tcPr>
            <w:tcW w:w="724" w:type="dxa"/>
            <w:shd w:val="clear" w:color="auto" w:fill="auto"/>
            <w:noWrap/>
            <w:vAlign w:val="center"/>
          </w:tcPr>
          <w:p w:rsidR="00A0297D" w:rsidRPr="00050B30" w:rsidRDefault="00A0297D" w:rsidP="00E365B4">
            <w:pPr>
              <w:rPr>
                <w:sz w:val="20"/>
                <w:szCs w:val="20"/>
              </w:rPr>
            </w:pPr>
            <w:r w:rsidRPr="00050B30">
              <w:rPr>
                <w:sz w:val="20"/>
                <w:szCs w:val="20"/>
              </w:rPr>
              <w:t>4</w:t>
            </w:r>
          </w:p>
        </w:tc>
        <w:tc>
          <w:tcPr>
            <w:tcW w:w="3530" w:type="dxa"/>
            <w:shd w:val="clear" w:color="auto" w:fill="auto"/>
          </w:tcPr>
          <w:p w:rsidR="00A0297D" w:rsidRPr="00050B30" w:rsidRDefault="00A0297D" w:rsidP="00E365B4">
            <w:pPr>
              <w:rPr>
                <w:sz w:val="20"/>
                <w:szCs w:val="20"/>
              </w:rPr>
            </w:pPr>
            <w:r w:rsidRPr="00050B30">
              <w:rPr>
                <w:sz w:val="20"/>
                <w:szCs w:val="20"/>
              </w:rPr>
              <w:t>Наличие у контрагента необходимой спец. техники или ее аренда, оборудования для выполнения работ по предмету закупки:</w:t>
            </w:r>
          </w:p>
        </w:tc>
        <w:tc>
          <w:tcPr>
            <w:tcW w:w="3118" w:type="dxa"/>
            <w:vMerge w:val="restart"/>
            <w:shd w:val="clear" w:color="auto" w:fill="auto"/>
            <w:vAlign w:val="center"/>
          </w:tcPr>
          <w:p w:rsidR="00A0297D" w:rsidRPr="00E85F3C" w:rsidRDefault="00A0297D" w:rsidP="00E365B4">
            <w:pPr>
              <w:rPr>
                <w:color w:val="000000"/>
                <w:sz w:val="20"/>
                <w:szCs w:val="20"/>
              </w:rPr>
            </w:pPr>
          </w:p>
          <w:p w:rsidR="00A0297D" w:rsidRPr="00E85F3C" w:rsidRDefault="00A0297D" w:rsidP="00E365B4">
            <w:pPr>
              <w:rPr>
                <w:color w:val="000000"/>
                <w:sz w:val="20"/>
                <w:szCs w:val="20"/>
              </w:rPr>
            </w:pPr>
            <w:r w:rsidRPr="00E85F3C">
              <w:rPr>
                <w:color w:val="000000"/>
                <w:sz w:val="20"/>
                <w:szCs w:val="20"/>
              </w:rPr>
              <w:t>Справка о наличии или аренде специальной техники и оборудования</w:t>
            </w:r>
          </w:p>
          <w:p w:rsidR="00A0297D" w:rsidRPr="00E85F3C" w:rsidRDefault="00A0297D" w:rsidP="00E85F3C">
            <w:pPr>
              <w:rPr>
                <w:color w:val="000000"/>
                <w:sz w:val="20"/>
                <w:szCs w:val="20"/>
              </w:rPr>
            </w:pPr>
            <w:r w:rsidRPr="00E85F3C">
              <w:rPr>
                <w:color w:val="000000"/>
                <w:sz w:val="20"/>
                <w:szCs w:val="20"/>
              </w:rPr>
              <w:t xml:space="preserve">(Форма 9) с обязательным приложением документа, подтверждающего собственность или аренду (для </w:t>
            </w:r>
            <w:r w:rsidR="00E85F3C" w:rsidRPr="00E85F3C">
              <w:rPr>
                <w:color w:val="000000"/>
                <w:sz w:val="20"/>
                <w:szCs w:val="20"/>
              </w:rPr>
              <w:t>ГПМ</w:t>
            </w:r>
            <w:r w:rsidRPr="00E85F3C">
              <w:rPr>
                <w:color w:val="000000"/>
                <w:sz w:val="20"/>
                <w:szCs w:val="20"/>
              </w:rPr>
              <w:t xml:space="preserve"> и автовышки).</w:t>
            </w:r>
          </w:p>
        </w:tc>
        <w:tc>
          <w:tcPr>
            <w:tcW w:w="1418" w:type="dxa"/>
            <w:shd w:val="clear" w:color="000000" w:fill="FFFFFF"/>
            <w:vAlign w:val="center"/>
          </w:tcPr>
          <w:p w:rsidR="00A0297D" w:rsidRPr="00050B30" w:rsidRDefault="00A0297D" w:rsidP="00E365B4">
            <w:pPr>
              <w:rPr>
                <w:color w:val="000000"/>
                <w:sz w:val="20"/>
                <w:szCs w:val="20"/>
              </w:rPr>
            </w:pPr>
          </w:p>
        </w:tc>
        <w:tc>
          <w:tcPr>
            <w:tcW w:w="1843" w:type="dxa"/>
            <w:shd w:val="clear" w:color="000000" w:fill="FFFFFF"/>
          </w:tcPr>
          <w:p w:rsidR="00A0297D" w:rsidRPr="00050B30" w:rsidRDefault="00A0297D" w:rsidP="00E365B4">
            <w:pPr>
              <w:rPr>
                <w:color w:val="000000"/>
                <w:sz w:val="20"/>
                <w:szCs w:val="20"/>
              </w:rPr>
            </w:pPr>
          </w:p>
        </w:tc>
      </w:tr>
      <w:tr w:rsidR="00A0297D" w:rsidRPr="00FD294C" w:rsidTr="00050B30">
        <w:trPr>
          <w:trHeight w:val="231"/>
        </w:trPr>
        <w:tc>
          <w:tcPr>
            <w:tcW w:w="724" w:type="dxa"/>
            <w:shd w:val="clear" w:color="auto" w:fill="auto"/>
            <w:noWrap/>
            <w:vAlign w:val="center"/>
          </w:tcPr>
          <w:p w:rsidR="00A0297D" w:rsidRPr="00050B30" w:rsidRDefault="00A0297D" w:rsidP="00E365B4">
            <w:pPr>
              <w:rPr>
                <w:sz w:val="20"/>
                <w:szCs w:val="20"/>
              </w:rPr>
            </w:pPr>
            <w:r w:rsidRPr="00050B30">
              <w:rPr>
                <w:sz w:val="20"/>
                <w:szCs w:val="20"/>
              </w:rPr>
              <w:t>4.1</w:t>
            </w:r>
          </w:p>
        </w:tc>
        <w:tc>
          <w:tcPr>
            <w:tcW w:w="3530" w:type="dxa"/>
            <w:shd w:val="clear" w:color="auto" w:fill="auto"/>
          </w:tcPr>
          <w:p w:rsidR="00A0297D" w:rsidRPr="00050B30" w:rsidRDefault="00A0297D" w:rsidP="00E365B4">
            <w:pPr>
              <w:rPr>
                <w:sz w:val="20"/>
                <w:szCs w:val="20"/>
              </w:rPr>
            </w:pPr>
            <w:r w:rsidRPr="00050B30">
              <w:rPr>
                <w:sz w:val="20"/>
                <w:szCs w:val="20"/>
              </w:rPr>
              <w:t>- наличие</w:t>
            </w:r>
            <w:r w:rsidRPr="00050B30">
              <w:rPr>
                <w:rFonts w:ascii="Arial monospaced for SAP" w:hAnsi="Arial monospaced for SAP"/>
                <w:sz w:val="20"/>
                <w:szCs w:val="20"/>
              </w:rPr>
              <w:t xml:space="preserve"> </w:t>
            </w:r>
            <w:r w:rsidRPr="00050B30">
              <w:rPr>
                <w:sz w:val="20"/>
                <w:szCs w:val="20"/>
              </w:rPr>
              <w:t>грузоподъемной</w:t>
            </w:r>
            <w:r w:rsidRPr="00050B30">
              <w:rPr>
                <w:rFonts w:ascii="Arial monospaced for SAP" w:hAnsi="Arial monospaced for SAP"/>
                <w:sz w:val="20"/>
                <w:szCs w:val="20"/>
              </w:rPr>
              <w:t xml:space="preserve"> </w:t>
            </w:r>
            <w:r w:rsidRPr="00050B30">
              <w:rPr>
                <w:sz w:val="20"/>
                <w:szCs w:val="20"/>
              </w:rPr>
              <w:t>техники</w:t>
            </w:r>
            <w:r w:rsidRPr="00050B30">
              <w:rPr>
                <w:rFonts w:ascii="Arial monospaced for SAP" w:hAnsi="Arial monospaced for SAP"/>
                <w:sz w:val="20"/>
                <w:szCs w:val="20"/>
              </w:rPr>
              <w:t xml:space="preserve"> </w:t>
            </w:r>
            <w:r w:rsidRPr="00050B30">
              <w:rPr>
                <w:sz w:val="20"/>
                <w:szCs w:val="20"/>
                <w:lang w:val="en-US"/>
              </w:rPr>
              <w:t>Q</w:t>
            </w:r>
            <w:r w:rsidRPr="00050B30">
              <w:rPr>
                <w:sz w:val="20"/>
                <w:szCs w:val="20"/>
              </w:rPr>
              <w:t xml:space="preserve"> =</w:t>
            </w:r>
            <w:r w:rsidRPr="00050B30">
              <w:rPr>
                <w:rFonts w:ascii="Arial monospaced for SAP" w:hAnsi="Arial monospaced for SAP"/>
                <w:sz w:val="20"/>
                <w:szCs w:val="20"/>
              </w:rPr>
              <w:t xml:space="preserve"> </w:t>
            </w:r>
            <w:r w:rsidRPr="00050B30">
              <w:rPr>
                <w:sz w:val="20"/>
                <w:szCs w:val="20"/>
              </w:rPr>
              <w:t>от 16</w:t>
            </w:r>
            <w:r w:rsidRPr="00050B30">
              <w:rPr>
                <w:rFonts w:ascii="Calibri" w:hAnsi="Calibri" w:cs="Calibri"/>
                <w:sz w:val="20"/>
                <w:szCs w:val="20"/>
              </w:rPr>
              <w:t xml:space="preserve">  </w:t>
            </w:r>
            <w:r w:rsidRPr="00050B30">
              <w:rPr>
                <w:sz w:val="20"/>
                <w:szCs w:val="20"/>
              </w:rPr>
              <w:t>до</w:t>
            </w:r>
            <w:r w:rsidRPr="00050B30">
              <w:rPr>
                <w:rFonts w:ascii="Arial monospaced for SAP" w:hAnsi="Arial monospaced for SAP"/>
                <w:sz w:val="20"/>
                <w:szCs w:val="20"/>
              </w:rPr>
              <w:t xml:space="preserve"> </w:t>
            </w:r>
            <w:r w:rsidRPr="00050B30">
              <w:rPr>
                <w:sz w:val="20"/>
                <w:szCs w:val="20"/>
              </w:rPr>
              <w:t>25</w:t>
            </w:r>
            <w:r w:rsidRPr="00050B30">
              <w:rPr>
                <w:rFonts w:ascii="Arial monospaced for SAP" w:hAnsi="Arial monospaced for SAP"/>
                <w:sz w:val="20"/>
                <w:szCs w:val="20"/>
              </w:rPr>
              <w:t xml:space="preserve"> </w:t>
            </w:r>
            <w:r w:rsidRPr="00050B30">
              <w:rPr>
                <w:sz w:val="20"/>
                <w:szCs w:val="20"/>
              </w:rPr>
              <w:t>т;</w:t>
            </w:r>
          </w:p>
        </w:tc>
        <w:tc>
          <w:tcPr>
            <w:tcW w:w="3118" w:type="dxa"/>
            <w:vMerge/>
            <w:shd w:val="clear" w:color="auto" w:fill="auto"/>
            <w:vAlign w:val="center"/>
          </w:tcPr>
          <w:p w:rsidR="00A0297D" w:rsidRPr="00050B30" w:rsidRDefault="00A0297D" w:rsidP="00E365B4">
            <w:pPr>
              <w:rPr>
                <w:color w:val="000000"/>
                <w:sz w:val="20"/>
                <w:szCs w:val="20"/>
              </w:rPr>
            </w:pPr>
          </w:p>
        </w:tc>
        <w:tc>
          <w:tcPr>
            <w:tcW w:w="1418"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ед.</w:t>
            </w:r>
          </w:p>
        </w:tc>
        <w:tc>
          <w:tcPr>
            <w:tcW w:w="1843"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1 и более.</w:t>
            </w:r>
          </w:p>
        </w:tc>
      </w:tr>
      <w:tr w:rsidR="00A0297D" w:rsidRPr="00FD294C" w:rsidTr="00050B30">
        <w:trPr>
          <w:trHeight w:val="369"/>
        </w:trPr>
        <w:tc>
          <w:tcPr>
            <w:tcW w:w="724" w:type="dxa"/>
            <w:shd w:val="clear" w:color="auto" w:fill="auto"/>
            <w:noWrap/>
            <w:vAlign w:val="center"/>
          </w:tcPr>
          <w:p w:rsidR="00A0297D" w:rsidRPr="00050B30" w:rsidRDefault="00A0297D" w:rsidP="00E365B4">
            <w:pPr>
              <w:rPr>
                <w:sz w:val="20"/>
                <w:szCs w:val="20"/>
              </w:rPr>
            </w:pPr>
            <w:r w:rsidRPr="00050B30">
              <w:rPr>
                <w:sz w:val="20"/>
                <w:szCs w:val="20"/>
              </w:rPr>
              <w:t>4.2</w:t>
            </w:r>
          </w:p>
        </w:tc>
        <w:tc>
          <w:tcPr>
            <w:tcW w:w="3530" w:type="dxa"/>
            <w:shd w:val="clear" w:color="auto" w:fill="auto"/>
          </w:tcPr>
          <w:p w:rsidR="00A0297D" w:rsidRPr="00050B30" w:rsidRDefault="00A0297D" w:rsidP="00E365B4">
            <w:pPr>
              <w:rPr>
                <w:sz w:val="20"/>
                <w:szCs w:val="20"/>
              </w:rPr>
            </w:pPr>
            <w:r w:rsidRPr="00050B30">
              <w:rPr>
                <w:rFonts w:ascii="Arial monospaced for SAP" w:hAnsi="Arial monospaced for SAP"/>
                <w:sz w:val="20"/>
                <w:szCs w:val="20"/>
              </w:rPr>
              <w:t xml:space="preserve">- </w:t>
            </w:r>
            <w:r w:rsidRPr="00050B30">
              <w:rPr>
                <w:sz w:val="20"/>
                <w:szCs w:val="20"/>
              </w:rPr>
              <w:t>наличие</w:t>
            </w:r>
            <w:r w:rsidRPr="00050B30">
              <w:rPr>
                <w:rFonts w:ascii="Arial monospaced for SAP" w:hAnsi="Arial monospaced for SAP"/>
                <w:sz w:val="20"/>
                <w:szCs w:val="20"/>
              </w:rPr>
              <w:t xml:space="preserve"> </w:t>
            </w:r>
            <w:r w:rsidRPr="00050B30">
              <w:rPr>
                <w:sz w:val="20"/>
                <w:szCs w:val="20"/>
              </w:rPr>
              <w:t>грузовой</w:t>
            </w:r>
            <w:r w:rsidRPr="00050B30">
              <w:rPr>
                <w:rFonts w:ascii="Arial monospaced for SAP" w:hAnsi="Arial monospaced for SAP"/>
                <w:sz w:val="20"/>
                <w:szCs w:val="20"/>
              </w:rPr>
              <w:t xml:space="preserve"> </w:t>
            </w:r>
            <w:r w:rsidRPr="00050B30">
              <w:rPr>
                <w:sz w:val="20"/>
                <w:szCs w:val="20"/>
              </w:rPr>
              <w:t>транспортной</w:t>
            </w:r>
            <w:r w:rsidRPr="00050B30">
              <w:rPr>
                <w:rFonts w:ascii="Arial monospaced for SAP" w:hAnsi="Arial monospaced for SAP"/>
                <w:sz w:val="20"/>
                <w:szCs w:val="20"/>
              </w:rPr>
              <w:t xml:space="preserve"> </w:t>
            </w:r>
            <w:r w:rsidRPr="00050B30">
              <w:rPr>
                <w:sz w:val="20"/>
                <w:szCs w:val="20"/>
              </w:rPr>
              <w:t>техники</w:t>
            </w:r>
            <w:r w:rsidRPr="00050B30">
              <w:rPr>
                <w:rFonts w:ascii="Arial monospaced for SAP" w:hAnsi="Arial monospaced for SAP"/>
                <w:sz w:val="20"/>
                <w:szCs w:val="20"/>
              </w:rPr>
              <w:t xml:space="preserve"> </w:t>
            </w:r>
            <w:r w:rsidRPr="00050B30">
              <w:rPr>
                <w:sz w:val="20"/>
                <w:szCs w:val="20"/>
              </w:rPr>
              <w:t>для</w:t>
            </w:r>
            <w:r w:rsidRPr="00050B30">
              <w:rPr>
                <w:rFonts w:ascii="Arial monospaced for SAP" w:hAnsi="Arial monospaced for SAP"/>
                <w:sz w:val="20"/>
                <w:szCs w:val="20"/>
              </w:rPr>
              <w:t xml:space="preserve"> </w:t>
            </w:r>
            <w:r w:rsidRPr="00050B30">
              <w:rPr>
                <w:sz w:val="20"/>
                <w:szCs w:val="20"/>
              </w:rPr>
              <w:t>перевозки</w:t>
            </w:r>
            <w:r w:rsidRPr="00050B30">
              <w:rPr>
                <w:rFonts w:ascii="Arial monospaced for SAP" w:hAnsi="Arial monospaced for SAP"/>
                <w:sz w:val="20"/>
                <w:szCs w:val="20"/>
              </w:rPr>
              <w:t xml:space="preserve"> </w:t>
            </w:r>
            <w:r w:rsidRPr="00050B30">
              <w:rPr>
                <w:sz w:val="20"/>
                <w:szCs w:val="20"/>
              </w:rPr>
              <w:t>оборудования</w:t>
            </w:r>
            <w:r w:rsidRPr="00050B30">
              <w:rPr>
                <w:rFonts w:ascii="Arial monospaced for SAP" w:hAnsi="Arial monospaced for SAP"/>
                <w:sz w:val="20"/>
                <w:szCs w:val="20"/>
              </w:rPr>
              <w:t xml:space="preserve">, </w:t>
            </w:r>
            <w:r w:rsidRPr="00050B30">
              <w:rPr>
                <w:sz w:val="20"/>
                <w:szCs w:val="20"/>
              </w:rPr>
              <w:t>запчастей</w:t>
            </w:r>
            <w:r w:rsidRPr="00050B30">
              <w:rPr>
                <w:rFonts w:ascii="Arial monospaced for SAP" w:hAnsi="Arial monospaced for SAP"/>
                <w:sz w:val="20"/>
                <w:szCs w:val="20"/>
              </w:rPr>
              <w:t xml:space="preserve">, </w:t>
            </w:r>
            <w:r w:rsidRPr="00050B30">
              <w:rPr>
                <w:sz w:val="20"/>
                <w:szCs w:val="20"/>
              </w:rPr>
              <w:t>материалов;</w:t>
            </w:r>
          </w:p>
        </w:tc>
        <w:tc>
          <w:tcPr>
            <w:tcW w:w="3118" w:type="dxa"/>
            <w:vMerge/>
            <w:shd w:val="clear" w:color="auto" w:fill="auto"/>
          </w:tcPr>
          <w:p w:rsidR="00A0297D" w:rsidRPr="00050B30" w:rsidRDefault="00A0297D" w:rsidP="00E365B4">
            <w:pPr>
              <w:rPr>
                <w:color w:val="000000"/>
                <w:sz w:val="20"/>
                <w:szCs w:val="20"/>
              </w:rPr>
            </w:pPr>
          </w:p>
        </w:tc>
        <w:tc>
          <w:tcPr>
            <w:tcW w:w="1418"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ед.</w:t>
            </w:r>
          </w:p>
        </w:tc>
        <w:tc>
          <w:tcPr>
            <w:tcW w:w="1843"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3 и более.</w:t>
            </w:r>
          </w:p>
        </w:tc>
      </w:tr>
      <w:tr w:rsidR="00A0297D" w:rsidRPr="00FD294C" w:rsidTr="00050B30">
        <w:trPr>
          <w:trHeight w:val="417"/>
        </w:trPr>
        <w:tc>
          <w:tcPr>
            <w:tcW w:w="724" w:type="dxa"/>
            <w:shd w:val="clear" w:color="auto" w:fill="auto"/>
            <w:noWrap/>
            <w:vAlign w:val="center"/>
          </w:tcPr>
          <w:p w:rsidR="00A0297D" w:rsidRPr="00050B30" w:rsidRDefault="00A0297D" w:rsidP="00E365B4">
            <w:pPr>
              <w:rPr>
                <w:sz w:val="20"/>
                <w:szCs w:val="20"/>
              </w:rPr>
            </w:pPr>
            <w:r w:rsidRPr="00050B30">
              <w:rPr>
                <w:sz w:val="20"/>
                <w:szCs w:val="20"/>
              </w:rPr>
              <w:t>4.3</w:t>
            </w:r>
          </w:p>
        </w:tc>
        <w:tc>
          <w:tcPr>
            <w:tcW w:w="3530" w:type="dxa"/>
            <w:shd w:val="clear" w:color="auto" w:fill="auto"/>
          </w:tcPr>
          <w:p w:rsidR="00A0297D" w:rsidRPr="00050B30" w:rsidRDefault="00A0297D" w:rsidP="00E365B4">
            <w:pPr>
              <w:rPr>
                <w:sz w:val="20"/>
                <w:szCs w:val="20"/>
              </w:rPr>
            </w:pPr>
            <w:r w:rsidRPr="00050B30">
              <w:rPr>
                <w:sz w:val="20"/>
                <w:szCs w:val="20"/>
              </w:rPr>
              <w:t>- генератор сварочный;</w:t>
            </w:r>
          </w:p>
        </w:tc>
        <w:tc>
          <w:tcPr>
            <w:tcW w:w="3118" w:type="dxa"/>
            <w:vMerge/>
            <w:shd w:val="clear" w:color="auto" w:fill="auto"/>
          </w:tcPr>
          <w:p w:rsidR="00A0297D" w:rsidRPr="00050B30" w:rsidRDefault="00A0297D" w:rsidP="00E365B4">
            <w:pPr>
              <w:rPr>
                <w:color w:val="000000"/>
                <w:sz w:val="20"/>
                <w:szCs w:val="20"/>
              </w:rPr>
            </w:pPr>
          </w:p>
        </w:tc>
        <w:tc>
          <w:tcPr>
            <w:tcW w:w="1418"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ед.</w:t>
            </w:r>
          </w:p>
        </w:tc>
        <w:tc>
          <w:tcPr>
            <w:tcW w:w="1843"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1 и более.</w:t>
            </w:r>
          </w:p>
        </w:tc>
      </w:tr>
      <w:tr w:rsidR="00A0297D" w:rsidRPr="00FD294C" w:rsidTr="00050B30">
        <w:trPr>
          <w:trHeight w:val="409"/>
        </w:trPr>
        <w:tc>
          <w:tcPr>
            <w:tcW w:w="724" w:type="dxa"/>
            <w:shd w:val="clear" w:color="auto" w:fill="auto"/>
            <w:noWrap/>
            <w:vAlign w:val="center"/>
          </w:tcPr>
          <w:p w:rsidR="00A0297D" w:rsidRPr="00050B30" w:rsidRDefault="00A0297D" w:rsidP="00E365B4">
            <w:pPr>
              <w:rPr>
                <w:sz w:val="20"/>
                <w:szCs w:val="20"/>
              </w:rPr>
            </w:pPr>
            <w:r w:rsidRPr="00050B30">
              <w:rPr>
                <w:sz w:val="20"/>
                <w:szCs w:val="20"/>
              </w:rPr>
              <w:t>4.4</w:t>
            </w:r>
          </w:p>
        </w:tc>
        <w:tc>
          <w:tcPr>
            <w:tcW w:w="3530" w:type="dxa"/>
            <w:shd w:val="clear" w:color="auto" w:fill="auto"/>
          </w:tcPr>
          <w:p w:rsidR="00A0297D" w:rsidRPr="00050B30" w:rsidRDefault="00A0297D" w:rsidP="00E365B4">
            <w:pPr>
              <w:rPr>
                <w:sz w:val="20"/>
                <w:szCs w:val="20"/>
              </w:rPr>
            </w:pPr>
            <w:r w:rsidRPr="00050B30">
              <w:rPr>
                <w:sz w:val="20"/>
                <w:szCs w:val="20"/>
              </w:rPr>
              <w:t>- сварочный трансформатор;</w:t>
            </w:r>
          </w:p>
        </w:tc>
        <w:tc>
          <w:tcPr>
            <w:tcW w:w="3118" w:type="dxa"/>
            <w:vMerge/>
            <w:shd w:val="clear" w:color="auto" w:fill="auto"/>
          </w:tcPr>
          <w:p w:rsidR="00A0297D" w:rsidRPr="00050B30" w:rsidRDefault="00A0297D" w:rsidP="00E365B4">
            <w:pPr>
              <w:rPr>
                <w:color w:val="000000"/>
                <w:sz w:val="20"/>
                <w:szCs w:val="20"/>
              </w:rPr>
            </w:pPr>
          </w:p>
        </w:tc>
        <w:tc>
          <w:tcPr>
            <w:tcW w:w="1418"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ед.</w:t>
            </w:r>
          </w:p>
        </w:tc>
        <w:tc>
          <w:tcPr>
            <w:tcW w:w="1843"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3 и более.</w:t>
            </w:r>
          </w:p>
        </w:tc>
      </w:tr>
      <w:tr w:rsidR="00A0297D" w:rsidRPr="00E7328C" w:rsidTr="00050B30">
        <w:trPr>
          <w:trHeight w:val="401"/>
        </w:trPr>
        <w:tc>
          <w:tcPr>
            <w:tcW w:w="724" w:type="dxa"/>
            <w:shd w:val="clear" w:color="auto" w:fill="auto"/>
            <w:noWrap/>
            <w:vAlign w:val="center"/>
          </w:tcPr>
          <w:p w:rsidR="00A0297D" w:rsidRPr="00050B30" w:rsidRDefault="00A0297D" w:rsidP="00E365B4">
            <w:pPr>
              <w:rPr>
                <w:sz w:val="20"/>
                <w:szCs w:val="20"/>
              </w:rPr>
            </w:pPr>
            <w:r w:rsidRPr="00050B30">
              <w:rPr>
                <w:sz w:val="20"/>
                <w:szCs w:val="20"/>
              </w:rPr>
              <w:t>4.5</w:t>
            </w:r>
          </w:p>
        </w:tc>
        <w:tc>
          <w:tcPr>
            <w:tcW w:w="3530" w:type="dxa"/>
            <w:shd w:val="clear" w:color="auto" w:fill="auto"/>
          </w:tcPr>
          <w:p w:rsidR="00A0297D" w:rsidRPr="00050B30" w:rsidRDefault="00A0297D" w:rsidP="00E365B4">
            <w:pPr>
              <w:rPr>
                <w:sz w:val="20"/>
                <w:szCs w:val="20"/>
              </w:rPr>
            </w:pPr>
            <w:r w:rsidRPr="00050B30">
              <w:rPr>
                <w:sz w:val="20"/>
                <w:szCs w:val="20"/>
              </w:rPr>
              <w:t>- наличие в собственности исправных лебедок и талей;</w:t>
            </w:r>
          </w:p>
        </w:tc>
        <w:tc>
          <w:tcPr>
            <w:tcW w:w="3118" w:type="dxa"/>
            <w:vMerge/>
            <w:shd w:val="clear" w:color="auto" w:fill="auto"/>
          </w:tcPr>
          <w:p w:rsidR="00A0297D" w:rsidRPr="00050B30" w:rsidRDefault="00A0297D" w:rsidP="00E365B4">
            <w:pPr>
              <w:rPr>
                <w:color w:val="000000"/>
                <w:sz w:val="20"/>
                <w:szCs w:val="20"/>
              </w:rPr>
            </w:pPr>
          </w:p>
        </w:tc>
        <w:tc>
          <w:tcPr>
            <w:tcW w:w="1418"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ед.</w:t>
            </w:r>
          </w:p>
        </w:tc>
        <w:tc>
          <w:tcPr>
            <w:tcW w:w="1843"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3 и более.</w:t>
            </w:r>
          </w:p>
        </w:tc>
      </w:tr>
      <w:tr w:rsidR="00A0297D" w:rsidRPr="00E7328C" w:rsidTr="00050B30">
        <w:trPr>
          <w:trHeight w:val="401"/>
        </w:trPr>
        <w:tc>
          <w:tcPr>
            <w:tcW w:w="724" w:type="dxa"/>
            <w:shd w:val="clear" w:color="auto" w:fill="auto"/>
            <w:noWrap/>
            <w:vAlign w:val="center"/>
          </w:tcPr>
          <w:p w:rsidR="00A0297D" w:rsidRPr="00050B30" w:rsidRDefault="00A0297D" w:rsidP="00E365B4">
            <w:pPr>
              <w:rPr>
                <w:sz w:val="20"/>
                <w:szCs w:val="20"/>
              </w:rPr>
            </w:pPr>
            <w:r w:rsidRPr="00050B30">
              <w:rPr>
                <w:sz w:val="20"/>
                <w:szCs w:val="20"/>
              </w:rPr>
              <w:t>4.6</w:t>
            </w:r>
          </w:p>
        </w:tc>
        <w:tc>
          <w:tcPr>
            <w:tcW w:w="3530" w:type="dxa"/>
            <w:shd w:val="clear" w:color="auto" w:fill="auto"/>
          </w:tcPr>
          <w:p w:rsidR="00A0297D" w:rsidRPr="00050B30" w:rsidRDefault="00A0297D" w:rsidP="00E365B4">
            <w:pPr>
              <w:rPr>
                <w:sz w:val="20"/>
                <w:szCs w:val="20"/>
              </w:rPr>
            </w:pPr>
            <w:r w:rsidRPr="00050B30">
              <w:rPr>
                <w:sz w:val="20"/>
                <w:szCs w:val="20"/>
              </w:rPr>
              <w:t>- наличие экскаватора с гидромолотом;</w:t>
            </w:r>
          </w:p>
        </w:tc>
        <w:tc>
          <w:tcPr>
            <w:tcW w:w="3118" w:type="dxa"/>
            <w:vMerge/>
            <w:shd w:val="clear" w:color="auto" w:fill="auto"/>
          </w:tcPr>
          <w:p w:rsidR="00A0297D" w:rsidRPr="00050B30" w:rsidRDefault="00A0297D" w:rsidP="00E365B4">
            <w:pPr>
              <w:rPr>
                <w:color w:val="000000"/>
                <w:sz w:val="20"/>
                <w:szCs w:val="20"/>
              </w:rPr>
            </w:pPr>
          </w:p>
        </w:tc>
        <w:tc>
          <w:tcPr>
            <w:tcW w:w="1418"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ед.</w:t>
            </w:r>
          </w:p>
        </w:tc>
        <w:tc>
          <w:tcPr>
            <w:tcW w:w="1843"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1 и более.</w:t>
            </w:r>
          </w:p>
        </w:tc>
      </w:tr>
      <w:tr w:rsidR="00A0297D" w:rsidRPr="00E7328C" w:rsidTr="00050B30">
        <w:trPr>
          <w:trHeight w:val="401"/>
        </w:trPr>
        <w:tc>
          <w:tcPr>
            <w:tcW w:w="724" w:type="dxa"/>
            <w:shd w:val="clear" w:color="auto" w:fill="auto"/>
            <w:noWrap/>
            <w:vAlign w:val="center"/>
          </w:tcPr>
          <w:p w:rsidR="00A0297D" w:rsidRPr="00050B30" w:rsidRDefault="00A0297D" w:rsidP="00E365B4">
            <w:pPr>
              <w:rPr>
                <w:sz w:val="20"/>
                <w:szCs w:val="20"/>
              </w:rPr>
            </w:pPr>
            <w:r w:rsidRPr="00050B30">
              <w:rPr>
                <w:sz w:val="20"/>
                <w:szCs w:val="20"/>
              </w:rPr>
              <w:t>4.7</w:t>
            </w:r>
          </w:p>
        </w:tc>
        <w:tc>
          <w:tcPr>
            <w:tcW w:w="3530" w:type="dxa"/>
            <w:shd w:val="clear" w:color="auto" w:fill="auto"/>
          </w:tcPr>
          <w:p w:rsidR="00A0297D" w:rsidRPr="00050B30" w:rsidRDefault="00A0297D" w:rsidP="00E365B4">
            <w:pPr>
              <w:rPr>
                <w:sz w:val="20"/>
                <w:szCs w:val="20"/>
              </w:rPr>
            </w:pPr>
            <w:r w:rsidRPr="00050B30">
              <w:rPr>
                <w:sz w:val="20"/>
                <w:szCs w:val="20"/>
              </w:rPr>
              <w:t>- наличие автовышки.</w:t>
            </w:r>
          </w:p>
        </w:tc>
        <w:tc>
          <w:tcPr>
            <w:tcW w:w="3118" w:type="dxa"/>
            <w:vMerge/>
            <w:shd w:val="clear" w:color="auto" w:fill="auto"/>
          </w:tcPr>
          <w:p w:rsidR="00A0297D" w:rsidRPr="00050B30" w:rsidRDefault="00A0297D" w:rsidP="00E365B4">
            <w:pPr>
              <w:rPr>
                <w:color w:val="000000"/>
                <w:sz w:val="20"/>
                <w:szCs w:val="20"/>
              </w:rPr>
            </w:pPr>
          </w:p>
        </w:tc>
        <w:tc>
          <w:tcPr>
            <w:tcW w:w="1418"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ед.</w:t>
            </w:r>
          </w:p>
        </w:tc>
        <w:tc>
          <w:tcPr>
            <w:tcW w:w="1843" w:type="dxa"/>
            <w:shd w:val="clear" w:color="000000" w:fill="FFFFFF"/>
            <w:vAlign w:val="center"/>
          </w:tcPr>
          <w:p w:rsidR="00A0297D" w:rsidRPr="00050B30" w:rsidRDefault="00A0297D" w:rsidP="00E365B4">
            <w:pPr>
              <w:rPr>
                <w:color w:val="000000"/>
                <w:sz w:val="20"/>
                <w:szCs w:val="20"/>
              </w:rPr>
            </w:pPr>
            <w:r w:rsidRPr="00050B30">
              <w:rPr>
                <w:color w:val="000000"/>
                <w:sz w:val="20"/>
                <w:szCs w:val="20"/>
              </w:rPr>
              <w:t>1 и более.</w:t>
            </w: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 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305BA6" w:rsidRDefault="00305BA6" w:rsidP="00305BA6">
      <w:pPr>
        <w:spacing w:before="0"/>
        <w:rPr>
          <w:rFonts w:cs="Arial"/>
          <w:szCs w:val="22"/>
        </w:rPr>
      </w:pPr>
    </w:p>
    <w:p w:rsidR="00305BA6" w:rsidRDefault="00305BA6" w:rsidP="00305BA6">
      <w:pPr>
        <w:spacing w:before="0"/>
        <w:rPr>
          <w:rFonts w:cs="Arial"/>
          <w:szCs w:val="22"/>
        </w:rPr>
      </w:pPr>
    </w:p>
    <w:p w:rsidR="00305BA6" w:rsidRPr="00305BA6" w:rsidRDefault="00305BA6" w:rsidP="00305BA6">
      <w:pPr>
        <w:spacing w:before="0"/>
        <w:rPr>
          <w:rFonts w:cs="Arial"/>
          <w:szCs w:val="22"/>
        </w:rPr>
        <w:sectPr w:rsidR="00305BA6" w:rsidRPr="00305BA6" w:rsidSect="008C363A">
          <w:pgSz w:w="11905" w:h="16837"/>
          <w:pgMar w:top="567" w:right="709" w:bottom="567" w:left="1134" w:header="794" w:footer="397" w:gutter="0"/>
          <w:cols w:space="720"/>
          <w:titlePg/>
          <w:docGrid w:linePitch="360"/>
        </w:sectPr>
      </w:pPr>
      <w:r w:rsidRPr="00305BA6">
        <w:rPr>
          <w:rFonts w:cs="Arial"/>
          <w:szCs w:val="22"/>
        </w:rPr>
        <w:t xml:space="preserve">Директор по снабжению               </w:t>
      </w:r>
      <w:r w:rsidRPr="00305BA6">
        <w:rPr>
          <w:rFonts w:cs="Arial"/>
          <w:szCs w:val="22"/>
        </w:rPr>
        <w:tab/>
      </w:r>
      <w:r w:rsidRPr="00305BA6">
        <w:rPr>
          <w:rFonts w:cs="Arial"/>
          <w:szCs w:val="22"/>
        </w:rPr>
        <w:tab/>
      </w:r>
      <w:r w:rsidRPr="00305BA6">
        <w:rPr>
          <w:rFonts w:cs="Arial"/>
          <w:szCs w:val="22"/>
        </w:rPr>
        <w:tab/>
        <w:t xml:space="preserve"> ____________________    Д.Ю.Уржумов</w:t>
      </w:r>
    </w:p>
    <w:p w:rsidR="00E754D7" w:rsidRDefault="00E754D7" w:rsidP="00210CEA">
      <w:pPr>
        <w:spacing w:before="0"/>
        <w:rPr>
          <w:rFonts w:cs="Arial"/>
          <w:szCs w:val="22"/>
        </w:rPr>
      </w:pP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5A3E2C">
        <w:rPr>
          <w:szCs w:val="22"/>
        </w:rPr>
        <w:t xml:space="preserve">делать </w:t>
      </w:r>
      <w:r w:rsidRPr="00E365B4">
        <w:rPr>
          <w:szCs w:val="22"/>
        </w:rPr>
        <w:t xml:space="preserve">оферты </w:t>
      </w:r>
      <w:r w:rsidR="008761AE" w:rsidRPr="00E365B4">
        <w:rPr>
          <w:szCs w:val="22"/>
        </w:rPr>
        <w:t>№</w:t>
      </w:r>
      <w:r w:rsidR="005A3E2C" w:rsidRPr="00E365B4">
        <w:rPr>
          <w:szCs w:val="22"/>
        </w:rPr>
        <w:t>00</w:t>
      </w:r>
      <w:r w:rsidR="00E365B4" w:rsidRPr="00E365B4">
        <w:rPr>
          <w:szCs w:val="22"/>
        </w:rPr>
        <w:t>8</w:t>
      </w:r>
      <w:r w:rsidR="008761AE" w:rsidRPr="00E365B4">
        <w:rPr>
          <w:szCs w:val="22"/>
        </w:rPr>
        <w:t>-КР</w:t>
      </w:r>
      <w:r w:rsidR="008761AE" w:rsidRPr="00343F5A">
        <w:rPr>
          <w:szCs w:val="22"/>
        </w:rPr>
        <w:t>-</w:t>
      </w:r>
      <w:r w:rsidR="008761AE">
        <w:rPr>
          <w:szCs w:val="22"/>
        </w:rPr>
        <w:t>201</w:t>
      </w:r>
      <w:r w:rsidR="005A3E2C">
        <w:rPr>
          <w:szCs w:val="22"/>
        </w:rPr>
        <w:t>8</w:t>
      </w:r>
      <w:r w:rsidRPr="00C60276">
        <w:rPr>
          <w:szCs w:val="22"/>
        </w:rPr>
        <w:t xml:space="preserve"> </w:t>
      </w:r>
      <w:r w:rsidR="00305BA6">
        <w:rPr>
          <w:szCs w:val="22"/>
        </w:rPr>
        <w:t xml:space="preserve">от </w:t>
      </w:r>
      <w:bookmarkStart w:id="0" w:name="_GoBack"/>
      <w:bookmarkEnd w:id="0"/>
      <w:r w:rsidR="00305BA6" w:rsidRPr="00305BA6">
        <w:rPr>
          <w:szCs w:val="22"/>
        </w:rPr>
        <w:t>02.02.2018 г.</w:t>
      </w:r>
      <w:r w:rsidRPr="00305BA6">
        <w:rPr>
          <w:szCs w:val="22"/>
        </w:rPr>
        <w: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BD27D2" w:rsidRPr="0090353E">
        <w:rPr>
          <w:rFonts w:cs="Arial"/>
          <w:b/>
          <w:szCs w:val="22"/>
        </w:rPr>
        <w:t xml:space="preserve">выполнение работ </w:t>
      </w:r>
      <w:r w:rsidR="00585CA3" w:rsidRPr="00A56F5D">
        <w:rPr>
          <w:rFonts w:cs="Arial"/>
          <w:b/>
          <w:szCs w:val="22"/>
        </w:rPr>
        <w:t>по ремонту трубопроводов ХВС, ХПВ и противопожарного водопровода ПСЧ-14, ПСЧ-15</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83"/>
        <w:gridCol w:w="3053"/>
      </w:tblGrid>
      <w:tr w:rsidR="00F30C65" w:rsidRPr="00F30C65" w:rsidTr="00DA41EF">
        <w:trPr>
          <w:trHeight w:val="363"/>
        </w:trPr>
        <w:tc>
          <w:tcPr>
            <w:tcW w:w="6369"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3093" w:type="dxa"/>
          </w:tcPr>
          <w:p w:rsidR="00F30C65" w:rsidRPr="0074540B" w:rsidRDefault="00BD27D2" w:rsidP="00766E12">
            <w:pPr>
              <w:tabs>
                <w:tab w:val="left" w:pos="3240"/>
              </w:tabs>
              <w:rPr>
                <w:rFonts w:ascii="Times New Roman" w:hAnsi="Times New Roman"/>
                <w:sz w:val="24"/>
              </w:rPr>
            </w:pPr>
            <w:r w:rsidRPr="00BD27D2">
              <w:rPr>
                <w:rFonts w:ascii="Times New Roman" w:hAnsi="Times New Roman"/>
                <w:sz w:val="24"/>
              </w:rPr>
              <w:t>Выполнение работ по</w:t>
            </w:r>
            <w:r w:rsidR="00585CA3" w:rsidRPr="00585CA3">
              <w:rPr>
                <w:rFonts w:ascii="Times New Roman" w:hAnsi="Times New Roman"/>
                <w:sz w:val="24"/>
              </w:rPr>
              <w:t xml:space="preserve"> ремонту трубопроводов ХВС, ХПВ и противопожарного водопровода ПСЧ-14, ПСЧ-15</w:t>
            </w:r>
          </w:p>
        </w:tc>
      </w:tr>
      <w:tr w:rsidR="00F30C65" w:rsidRPr="00F30C65" w:rsidTr="00DA41EF">
        <w:trPr>
          <w:trHeight w:val="521"/>
        </w:trPr>
        <w:tc>
          <w:tcPr>
            <w:tcW w:w="6369"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3093" w:type="dxa"/>
          </w:tcPr>
          <w:p w:rsidR="00F30C65" w:rsidRPr="00F30C65" w:rsidRDefault="00F30C65" w:rsidP="00DA41EF">
            <w:pPr>
              <w:tabs>
                <w:tab w:val="left" w:pos="3240"/>
              </w:tabs>
              <w:jc w:val="both"/>
              <w:rPr>
                <w:rFonts w:ascii="Times New Roman" w:hAnsi="Times New Roman"/>
                <w:sz w:val="24"/>
              </w:rPr>
            </w:pPr>
          </w:p>
        </w:tc>
      </w:tr>
      <w:tr w:rsidR="003B1DC1" w:rsidRPr="00F30C65" w:rsidTr="00DA41EF">
        <w:trPr>
          <w:trHeight w:val="675"/>
        </w:trPr>
        <w:tc>
          <w:tcPr>
            <w:tcW w:w="6369"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3093"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3B1DC1">
        <w:trPr>
          <w:trHeight w:val="536"/>
        </w:trPr>
        <w:tc>
          <w:tcPr>
            <w:tcW w:w="6369"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3093"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DA41EF">
        <w:trPr>
          <w:trHeight w:val="26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198"/>
        </w:trPr>
        <w:tc>
          <w:tcPr>
            <w:tcW w:w="6369"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3093" w:type="dxa"/>
          </w:tcPr>
          <w:p w:rsidR="000548CD" w:rsidRPr="00F30C65" w:rsidRDefault="000548CD" w:rsidP="000548CD">
            <w:pPr>
              <w:tabs>
                <w:tab w:val="left" w:pos="3240"/>
              </w:tabs>
              <w:jc w:val="both"/>
              <w:rPr>
                <w:rFonts w:ascii="Times New Roman" w:hAnsi="Times New Roman"/>
                <w:sz w:val="24"/>
              </w:rPr>
            </w:pPr>
          </w:p>
        </w:tc>
      </w:tr>
      <w:tr w:rsidR="000548CD" w:rsidRPr="00F30C65" w:rsidTr="00DA41EF">
        <w:trPr>
          <w:trHeight w:val="239"/>
        </w:trPr>
        <w:tc>
          <w:tcPr>
            <w:tcW w:w="6369"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3093"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6776D3" w:rsidRDefault="001319DA" w:rsidP="00DA41EF">
      <w:pPr>
        <w:rPr>
          <w:rFonts w:cs="Arial"/>
          <w:szCs w:val="22"/>
        </w:rPr>
      </w:pPr>
      <w:r w:rsidRPr="002E571A">
        <w:rPr>
          <w:rFonts w:cs="Arial"/>
          <w:szCs w:val="22"/>
        </w:rPr>
        <w:tab/>
        <w:t>МП</w:t>
      </w:r>
    </w:p>
    <w:p w:rsidR="000548CD" w:rsidRDefault="000548CD">
      <w:pPr>
        <w:spacing w:before="0" w:line="276" w:lineRule="auto"/>
        <w:jc w:val="center"/>
        <w:rPr>
          <w:b/>
        </w:rPr>
      </w:pPr>
      <w:r>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6A1DDA"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mc:AlternateContent>
          <mc:Choice Requires="wps">
            <w:drawing>
              <wp:anchor distT="0" distB="0" distL="114935" distR="114935" simplePos="0" relativeHeight="251659264" behindDoc="0" locked="0" layoutInCell="1" allowOverlap="1">
                <wp:simplePos x="0" y="0"/>
                <wp:positionH relativeFrom="column">
                  <wp:posOffset>-114300</wp:posOffset>
                </wp:positionH>
                <wp:positionV relativeFrom="paragraph">
                  <wp:posOffset>-289560</wp:posOffset>
                </wp:positionV>
                <wp:extent cx="2258695" cy="339725"/>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8695" cy="3397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65B4" w:rsidRDefault="00E365B4" w:rsidP="000548CD">
                            <w:r>
                              <w:rPr>
                                <w:sz w:val="24"/>
                                <w:lang w:val="en-US"/>
                              </w:rPr>
                              <w:t>&lt;</w:t>
                            </w:r>
                            <w:r>
                              <w:rPr>
                                <w:sz w:val="24"/>
                              </w:rPr>
                              <w:t>Наименование организации</w:t>
                            </w:r>
                            <w:r>
                              <w:rPr>
                                <w:sz w:val="24"/>
                                <w:lang w:val="en-US"/>
                              </w:rPr>
                              <w:t>&gt;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E365B4" w:rsidRDefault="00E365B4" w:rsidP="000548CD">
                      <w:r>
                        <w:rPr>
                          <w:sz w:val="24"/>
                          <w:lang w:val="en-US"/>
                        </w:rPr>
                        <w:t>&lt;</w:t>
                      </w:r>
                      <w:r>
                        <w:rPr>
                          <w:sz w:val="24"/>
                        </w:rPr>
                        <w:t>Наименование организации</w:t>
                      </w:r>
                      <w:r>
                        <w:rPr>
                          <w:sz w:val="24"/>
                          <w:lang w:val="en-US"/>
                        </w:rPr>
                        <w:t>&gt;</w:t>
                      </w:r>
                    </w:p>
                  </w:txbxContent>
                </v:textbox>
              </v:shape>
            </w:pict>
          </mc:Fallback>
        </mc:AlternateConten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0548CD" w:rsidRDefault="00585CA3" w:rsidP="000548CD">
      <w:pPr>
        <w:jc w:val="center"/>
        <w:rPr>
          <w:rFonts w:cs="Arial"/>
          <w:szCs w:val="22"/>
        </w:rPr>
      </w:pPr>
      <w:r>
        <w:rPr>
          <w:rFonts w:cs="Arial"/>
          <w:b/>
          <w:szCs w:val="22"/>
        </w:rPr>
        <w:t xml:space="preserve">выполнение работ </w:t>
      </w:r>
      <w:r w:rsidRPr="00A56F5D">
        <w:rPr>
          <w:rFonts w:cs="Arial"/>
          <w:b/>
          <w:szCs w:val="22"/>
        </w:rPr>
        <w:t>по ремонту трубопроводов ХВС, ХПВ и противопожарного водопровода ПСЧ-14, ПСЧ-15</w:t>
      </w:r>
      <w:r w:rsidR="000548CD" w:rsidRPr="000548CD">
        <w:rPr>
          <w:rFonts w:cs="Arial"/>
          <w:b/>
          <w:i/>
          <w:szCs w:val="22"/>
        </w:rPr>
        <w:t>.</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7"/>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8"/>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C375A"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77E" w:rsidRDefault="0078377E" w:rsidP="00FB07D9">
      <w:pPr>
        <w:spacing w:before="0"/>
      </w:pPr>
      <w:r>
        <w:separator/>
      </w:r>
    </w:p>
  </w:endnote>
  <w:endnote w:type="continuationSeparator" w:id="0">
    <w:p w:rsidR="0078377E" w:rsidRDefault="0078377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5B4" w:rsidRDefault="00E365B4">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5B4" w:rsidRDefault="00E365B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77E" w:rsidRDefault="0078377E" w:rsidP="00FB07D9">
      <w:pPr>
        <w:spacing w:before="0"/>
      </w:pPr>
      <w:r>
        <w:separator/>
      </w:r>
    </w:p>
  </w:footnote>
  <w:footnote w:type="continuationSeparator" w:id="0">
    <w:p w:rsidR="0078377E" w:rsidRDefault="0078377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CBF"/>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5BA6"/>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DDA"/>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435"/>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D8883F8"/>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3030</Words>
  <Characters>17277</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3</cp:revision>
  <cp:lastPrinted>2018-02-02T09:55:00Z</cp:lastPrinted>
  <dcterms:created xsi:type="dcterms:W3CDTF">2018-02-02T09:59:00Z</dcterms:created>
  <dcterms:modified xsi:type="dcterms:W3CDTF">2018-02-02T10:02:00Z</dcterms:modified>
</cp:coreProperties>
</file>